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2F" w:rsidRDefault="0089262F" w:rsidP="0089262F">
      <w:pPr>
        <w:rPr>
          <w:rtl/>
        </w:rPr>
      </w:pPr>
      <w:bookmarkStart w:id="0" w:name="_GoBack"/>
      <w:bookmarkEnd w:id="0"/>
    </w:p>
    <w:p w:rsidR="00B648E1" w:rsidRPr="00B648E1" w:rsidRDefault="0075098E" w:rsidP="00B648E1">
      <w:pPr>
        <w:spacing w:after="0" w:line="240" w:lineRule="auto"/>
        <w:jc w:val="center"/>
        <w:rPr>
          <w:rFonts w:ascii="IranNastaliq" w:hAnsi="IranNastaliq" w:cs="IranNastaliq"/>
          <w:b/>
          <w:bCs/>
          <w:rtl/>
        </w:rPr>
      </w:pPr>
      <w:r>
        <w:rPr>
          <w:rFonts w:ascii="IranNastaliq" w:hAnsi="IranNastaliq" w:cs="IranNastaliq"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17145</wp:posOffset>
            </wp:positionV>
            <wp:extent cx="671195" cy="890270"/>
            <wp:effectExtent l="0" t="0" r="0" b="5080"/>
            <wp:wrapNone/>
            <wp:docPr id="7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rm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8E1" w:rsidRPr="00B648E1">
        <w:rPr>
          <w:rFonts w:ascii="IranNastaliq" w:hAnsi="IranNastaliq" w:cs="IranNastaliq"/>
          <w:b/>
          <w:bCs/>
          <w:rtl/>
        </w:rPr>
        <w:t xml:space="preserve">بسمه تعالی </w:t>
      </w:r>
    </w:p>
    <w:p w:rsidR="0089262F" w:rsidRPr="000E2715" w:rsidRDefault="00B648E1" w:rsidP="00B648E1">
      <w:pPr>
        <w:spacing w:after="0" w:line="240" w:lineRule="auto"/>
        <w:jc w:val="center"/>
        <w:rPr>
          <w:rFonts w:ascii="IranNastaliq" w:hAnsi="IranNastaliq" w:cs="B Zar"/>
          <w:b/>
          <w:bCs/>
          <w:sz w:val="20"/>
          <w:szCs w:val="20"/>
          <w:rtl/>
        </w:rPr>
      </w:pPr>
      <w:r w:rsidRPr="000E2715">
        <w:rPr>
          <w:rFonts w:ascii="IranNastaliq" w:hAnsi="IranNastaliq" w:cs="B Zar" w:hint="cs"/>
          <w:b/>
          <w:bCs/>
          <w:sz w:val="20"/>
          <w:szCs w:val="20"/>
          <w:rtl/>
        </w:rPr>
        <w:t>وزارت بهداشت، درمان و آموزش پزشکی</w:t>
      </w:r>
    </w:p>
    <w:p w:rsidR="00B648E1" w:rsidRPr="000E2715" w:rsidRDefault="0075098E" w:rsidP="00B648E1">
      <w:pPr>
        <w:spacing w:after="0" w:line="240" w:lineRule="auto"/>
        <w:jc w:val="center"/>
        <w:rPr>
          <w:rFonts w:ascii="IranNastaliq" w:hAnsi="IranNastaliq" w:cs="B Zar"/>
          <w:b/>
          <w:bCs/>
          <w:sz w:val="20"/>
          <w:szCs w:val="20"/>
          <w:rtl/>
        </w:rPr>
      </w:pPr>
      <w:r w:rsidRPr="000E2715">
        <w:rPr>
          <w:rFonts w:ascii="IranNastaliq" w:hAnsi="IranNastaliq" w:cs="B Zar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141605</wp:posOffset>
                </wp:positionV>
                <wp:extent cx="793750" cy="373380"/>
                <wp:effectExtent l="0" t="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92A" w:rsidRDefault="002E392A" w:rsidP="006B05CE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8pt;margin-top:11.15pt;width:62.5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hbtQIAALgFAAAOAAAAZHJzL2Uyb0RvYy54bWysVNtunDAQfa/Uf7D8ToBdWC4KGyXLUlVK&#10;L1LSD/CCWayCTW3vQhr13zs2e0vyUrXlAdme8ZkzM8dzfTN2LdpTqZjgGfavPIwoL0XF+DbD3x4L&#10;J8ZIacIr0gpOM/xEFb5Zvn93PfQpnYlGtBWVCEC4Soc+w43Wfeq6qmxoR9SV6CkHYy1kRzRs5dat&#10;JBkAvWvdmect3EHIqpeipErBaT4Z8dLi1zUt9Ze6VlSjNsPATdu/tP+N+bvLa5JuJekbVh5okL9g&#10;0RHGIegJKieaoJ1kb6A6VkqhRK2vStG5oq5ZSW0OkI3vvcrmoSE9tblAcVR/KpP6f7Dl5/1XiVgF&#10;vcOIkw5a9EhHje7EiEJTnaFXKTg99OCmRzg2niZT1d+L8rtCXKwawrf0VkoxNJRUwM43N92LqxOO&#10;MiCb4ZOoIAzZaWGBxlp2BhCKgQAduvR06oyhUsJhlMyjECwlmObRfB7bzrkkPV7updIfqOiQWWRY&#10;QuMtONnfK23IkPToYmJxUbC2tc1v+YsDcJxOIDRcNTZDwvbyOfGSdbyOAyeYLdZO4OW5c1usAmdR&#10;+FGYz/PVKvd/mbh+kDasqig3YY668oM/69tB4ZMiTspSomWVgTOUlNxuVq1EewK6LuxnSw6Ws5v7&#10;koYtAuTyKiV/Fnh3s8QpFnHkBEUQOknkxY7nJ3fJwguSIC9epnTPOP33lNCQ4SSchZOWzqRf5ebZ&#10;721uJO2YhsnRsi7D8cmJpEaBa17Z1mrC2ml9UQpD/1wKaPex0VavRqKTWPW4GQHFiHgjqidQrhSg&#10;LBAhjDtYNEL+xGiA0ZFh9WNHJMWo/chB/YkfBGbW2E0QRjPYyEvL5tJCeAlQGdYYTcuVnubTrpds&#10;20Ck6b1xcQsvpmZWzWdWh3cG48EmdRhlZv5c7q3XeeAufwMAAP//AwBQSwMEFAAGAAgAAAAhAAm+&#10;H5faAAAABwEAAA8AAABkcnMvZG93bnJldi54bWxMjs1OwzAQhO9IfQdrkXqjdlKoQsimqkC9gihQ&#10;qTc33iYR8TqK3Sa8Pe4JjvOjma9YT7YTFxp86xghWSgQxJUzLdcInx/buwyED5qN7hwTwg95WJez&#10;m0Lnxo38TpddqEUcYZ9rhCaEPpfSVw1Z7ReuJ47ZyQ1WhyiHWppBj3HcdjJVaiWtbjk+NLqn54aq&#10;793ZIny9ng77e/VWv9iHfnSTkmwfJeL8dto8gQg0hb8yXPEjOpSR6ejObLzoEJarWERI0yWIa5xm&#10;0TgiZEkCsizkf/7yFwAA//8DAFBLAQItABQABgAIAAAAIQC2gziS/gAAAOEBAAATAAAAAAAAAAAA&#10;AAAAAAAAAABbQ29udGVudF9UeXBlc10ueG1sUEsBAi0AFAAGAAgAAAAhADj9If/WAAAAlAEAAAsA&#10;AAAAAAAAAAAAAAAALwEAAF9yZWxzLy5yZWxzUEsBAi0AFAAGAAgAAAAhAIcVuFu1AgAAuAUAAA4A&#10;AAAAAAAAAAAAAAAALgIAAGRycy9lMm9Eb2MueG1sUEsBAi0AFAAGAAgAAAAhAAm+H5faAAAABwEA&#10;AA8AAAAAAAAAAAAAAAAADwUAAGRycy9kb3ducmV2LnhtbFBLBQYAAAAABAAEAPMAAAAWBgAAAAA=&#10;" filled="f" stroked="f">
                <v:textbox>
                  <w:txbxContent>
                    <w:p w:rsidR="002E392A" w:rsidRDefault="002E392A" w:rsidP="006B05CE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48E1" w:rsidRPr="000E2715">
        <w:rPr>
          <w:rFonts w:ascii="IranNastaliq" w:hAnsi="IranNastaliq" w:cs="B Zar" w:hint="cs"/>
          <w:b/>
          <w:bCs/>
          <w:sz w:val="20"/>
          <w:szCs w:val="20"/>
          <w:rtl/>
        </w:rPr>
        <w:t>دانشکده علوم پزشکی و خدمات بهداشتی درمانی نیشابور</w:t>
      </w:r>
    </w:p>
    <w:p w:rsidR="00B648E1" w:rsidRPr="008568DE" w:rsidRDefault="00B648E1" w:rsidP="008568DE">
      <w:pPr>
        <w:tabs>
          <w:tab w:val="left" w:pos="5830"/>
          <w:tab w:val="left" w:pos="9799"/>
        </w:tabs>
        <w:spacing w:after="0" w:line="240" w:lineRule="auto"/>
        <w:rPr>
          <w:rFonts w:ascii="IranNastaliq" w:hAnsi="IranNastaliq" w:cs="B Titr"/>
          <w:sz w:val="26"/>
          <w:szCs w:val="26"/>
          <w:rtl/>
        </w:rPr>
      </w:pPr>
    </w:p>
    <w:p w:rsidR="00B648E1" w:rsidRDefault="00B648E1" w:rsidP="007E105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spacing w:after="0" w:line="240" w:lineRule="auto"/>
        <w:jc w:val="center"/>
        <w:rPr>
          <w:rFonts w:ascii="IranNastaliq" w:hAnsi="IranNastaliq" w:cs="B Zar"/>
          <w:b/>
          <w:bCs/>
        </w:rPr>
      </w:pPr>
      <w:r w:rsidRPr="009C3E26">
        <w:rPr>
          <w:rFonts w:ascii="IranNastaliq" w:hAnsi="IranNastaliq" w:cs="B Titr" w:hint="cs"/>
          <w:b/>
          <w:bCs/>
          <w:rtl/>
        </w:rPr>
        <w:t>صورت</w:t>
      </w:r>
      <w:r w:rsidR="000E2715" w:rsidRPr="009C3E26">
        <w:rPr>
          <w:rFonts w:ascii="IranNastaliq" w:hAnsi="IranNastaliq" w:cs="B Titr" w:hint="cs"/>
          <w:b/>
          <w:bCs/>
          <w:rtl/>
        </w:rPr>
        <w:t xml:space="preserve"> </w:t>
      </w:r>
      <w:r w:rsidRPr="009C3E26">
        <w:rPr>
          <w:rFonts w:ascii="IranNastaliq" w:hAnsi="IranNastaliq" w:cs="B Titr" w:hint="cs"/>
          <w:b/>
          <w:bCs/>
          <w:rtl/>
        </w:rPr>
        <w:t>جلسه</w:t>
      </w:r>
      <w:r w:rsidRPr="009C3E26">
        <w:rPr>
          <w:rFonts w:ascii="IranNastaliq" w:hAnsi="IranNastaliq" w:cs="B Zar" w:hint="cs"/>
          <w:b/>
          <w:bCs/>
          <w:rtl/>
        </w:rPr>
        <w:t xml:space="preserve"> </w:t>
      </w:r>
    </w:p>
    <w:p w:rsidR="0026279B" w:rsidRPr="009C3E26" w:rsidRDefault="0026279B" w:rsidP="00B603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spacing w:after="0" w:line="240" w:lineRule="auto"/>
        <w:jc w:val="center"/>
        <w:rPr>
          <w:rFonts w:ascii="IranNastaliq" w:hAnsi="IranNastaliq" w:cs="B Zar"/>
          <w:b/>
          <w:bCs/>
          <w:sz w:val="24"/>
          <w:szCs w:val="24"/>
          <w:rtl/>
        </w:rPr>
      </w:pPr>
      <w:r>
        <w:rPr>
          <w:rFonts w:ascii="IranNastaliq" w:hAnsi="IranNastaliq" w:cs="B Zar" w:hint="cs"/>
          <w:b/>
          <w:bCs/>
          <w:rtl/>
        </w:rPr>
        <w:t xml:space="preserve">عنوان جلسه: </w:t>
      </w:r>
      <w:r w:rsidR="00B60374">
        <w:rPr>
          <w:rFonts w:ascii="IranNastaliq" w:hAnsi="IranNastaliq" w:cs="B Zar" w:hint="cs"/>
          <w:b/>
          <w:bCs/>
          <w:sz w:val="24"/>
          <w:szCs w:val="24"/>
          <w:rtl/>
        </w:rPr>
        <w:t>سومین</w:t>
      </w:r>
      <w:r w:rsidR="004853F8">
        <w:rPr>
          <w:rFonts w:ascii="IranNastaliq" w:hAnsi="IranNastaliq" w:cs="B Zar" w:hint="cs"/>
          <w:b/>
          <w:bCs/>
          <w:sz w:val="24"/>
          <w:szCs w:val="24"/>
          <w:rtl/>
        </w:rPr>
        <w:t xml:space="preserve"> جلسه پروپوزال توسعه ای</w:t>
      </w:r>
    </w:p>
    <w:p w:rsidR="0089262F" w:rsidRPr="009C3E26" w:rsidRDefault="0089262F" w:rsidP="00C94EC6">
      <w:pPr>
        <w:spacing w:line="240" w:lineRule="auto"/>
        <w:rPr>
          <w:rFonts w:ascii="IranNastaliq" w:hAnsi="IranNastaliq" w:cs="B Zar"/>
          <w:b/>
          <w:bCs/>
          <w:sz w:val="4"/>
          <w:szCs w:val="4"/>
          <w:rtl/>
        </w:rPr>
      </w:pPr>
      <w:r w:rsidRPr="009C3E26">
        <w:rPr>
          <w:rFonts w:ascii="IranNastaliq" w:hAnsi="IranNastaliq" w:cs="B Zar"/>
          <w:b/>
          <w:bCs/>
          <w:sz w:val="4"/>
          <w:szCs w:val="4"/>
          <w:rtl/>
        </w:rPr>
        <w:t xml:space="preserve">    </w:t>
      </w:r>
    </w:p>
    <w:p w:rsidR="0089262F" w:rsidRPr="009C3E26" w:rsidRDefault="0089262F" w:rsidP="00B60374">
      <w:pPr>
        <w:spacing w:line="240" w:lineRule="auto"/>
        <w:rPr>
          <w:rFonts w:cs="B Zar"/>
          <w:b/>
          <w:bCs/>
          <w:sz w:val="18"/>
          <w:szCs w:val="18"/>
          <w:rtl/>
        </w:rPr>
      </w:pPr>
      <w:r w:rsidRPr="009C3E26">
        <w:rPr>
          <w:rFonts w:ascii="IranNastaliq" w:hAnsi="IranNastaliq" w:cs="B Zar" w:hint="cs"/>
          <w:b/>
          <w:bCs/>
          <w:sz w:val="20"/>
          <w:szCs w:val="20"/>
          <w:rtl/>
        </w:rPr>
        <w:t xml:space="preserve">   </w:t>
      </w:r>
      <w:r w:rsidRPr="009C3E26">
        <w:rPr>
          <w:rFonts w:ascii="IranNastaliq" w:hAnsi="IranNastaliq" w:cs="B Zar" w:hint="cs"/>
          <w:b/>
          <w:bCs/>
          <w:sz w:val="18"/>
          <w:szCs w:val="18"/>
          <w:rtl/>
        </w:rPr>
        <w:t>تاريخ</w:t>
      </w:r>
      <w:r w:rsidRPr="009C3E26">
        <w:rPr>
          <w:rFonts w:ascii="IranNastaliq" w:hAnsi="IranNastaliq" w:cs="B Zar"/>
          <w:b/>
          <w:bCs/>
          <w:sz w:val="18"/>
          <w:szCs w:val="18"/>
          <w:rtl/>
        </w:rPr>
        <w:t xml:space="preserve"> جلسه:</w:t>
      </w:r>
      <w:r w:rsidR="00B60374">
        <w:rPr>
          <w:rFonts w:cs="B Zar" w:hint="cs"/>
          <w:b/>
          <w:bCs/>
          <w:sz w:val="24"/>
          <w:szCs w:val="24"/>
          <w:rtl/>
        </w:rPr>
        <w:t>18</w:t>
      </w:r>
      <w:r w:rsidR="00F215B5">
        <w:rPr>
          <w:rFonts w:cs="B Zar" w:hint="cs"/>
          <w:b/>
          <w:bCs/>
          <w:sz w:val="24"/>
          <w:szCs w:val="24"/>
          <w:rtl/>
        </w:rPr>
        <w:t>/</w:t>
      </w:r>
      <w:r w:rsidR="004853F8">
        <w:rPr>
          <w:rFonts w:cs="B Zar" w:hint="cs"/>
          <w:b/>
          <w:bCs/>
          <w:sz w:val="24"/>
          <w:szCs w:val="24"/>
          <w:rtl/>
        </w:rPr>
        <w:t>10</w:t>
      </w:r>
      <w:r w:rsidR="00F215B5">
        <w:rPr>
          <w:rFonts w:cs="B Zar" w:hint="cs"/>
          <w:b/>
          <w:bCs/>
          <w:sz w:val="24"/>
          <w:szCs w:val="24"/>
          <w:rtl/>
        </w:rPr>
        <w:t>/97</w:t>
      </w:r>
      <w:r w:rsidR="00BD5113" w:rsidRPr="007911D8">
        <w:rPr>
          <w:rFonts w:cs="B Zar" w:hint="cs"/>
          <w:b/>
          <w:bCs/>
          <w:sz w:val="24"/>
          <w:szCs w:val="24"/>
          <w:rtl/>
        </w:rPr>
        <w:tab/>
      </w:r>
      <w:r w:rsidR="00BD5113" w:rsidRPr="009C3E26">
        <w:rPr>
          <w:rFonts w:cs="B Zar" w:hint="cs"/>
          <w:b/>
          <w:bCs/>
          <w:sz w:val="18"/>
          <w:szCs w:val="18"/>
          <w:rtl/>
        </w:rPr>
        <w:tab/>
      </w:r>
      <w:r w:rsidR="00E55FDA">
        <w:rPr>
          <w:rFonts w:cs="B Zar"/>
          <w:b/>
          <w:bCs/>
          <w:sz w:val="18"/>
          <w:szCs w:val="18"/>
        </w:rPr>
        <w:t xml:space="preserve">        </w:t>
      </w:r>
      <w:r w:rsidR="00BD5113" w:rsidRPr="009C3E26">
        <w:rPr>
          <w:rFonts w:cs="B Zar" w:hint="cs"/>
          <w:b/>
          <w:bCs/>
          <w:sz w:val="18"/>
          <w:szCs w:val="18"/>
          <w:rtl/>
        </w:rPr>
        <w:tab/>
      </w:r>
      <w:r w:rsidR="00E55FDA">
        <w:rPr>
          <w:rFonts w:cs="B Zar"/>
          <w:b/>
          <w:bCs/>
          <w:sz w:val="18"/>
          <w:szCs w:val="18"/>
        </w:rPr>
        <w:t xml:space="preserve">                    </w:t>
      </w:r>
      <w:r w:rsidRPr="009C3E26">
        <w:rPr>
          <w:rFonts w:cs="B Zar" w:hint="cs"/>
          <w:b/>
          <w:bCs/>
          <w:sz w:val="18"/>
          <w:szCs w:val="18"/>
          <w:rtl/>
        </w:rPr>
        <w:t xml:space="preserve">مكان جلسه : </w:t>
      </w:r>
      <w:r w:rsidR="00BD5113" w:rsidRPr="009C3E26">
        <w:rPr>
          <w:rFonts w:cs="B Zar" w:hint="cs"/>
          <w:b/>
          <w:bCs/>
          <w:sz w:val="20"/>
          <w:szCs w:val="20"/>
          <w:rtl/>
        </w:rPr>
        <w:t xml:space="preserve"> </w:t>
      </w:r>
      <w:r w:rsidR="00F215B5">
        <w:rPr>
          <w:rFonts w:cs="B Zar" w:hint="cs"/>
          <w:b/>
          <w:bCs/>
          <w:sz w:val="18"/>
          <w:szCs w:val="18"/>
          <w:rtl/>
        </w:rPr>
        <w:t>سالن جلسات ستاد 2 دانشکده علوم پزشکی نیشابور</w:t>
      </w:r>
    </w:p>
    <w:p w:rsidR="006B05CE" w:rsidRPr="009C3E26" w:rsidRDefault="0089262F" w:rsidP="004853F8">
      <w:pPr>
        <w:rPr>
          <w:rFonts w:cs="B Zar"/>
          <w:b/>
          <w:bCs/>
          <w:sz w:val="18"/>
          <w:szCs w:val="18"/>
          <w:rtl/>
        </w:rPr>
      </w:pPr>
      <w:r w:rsidRPr="009C3E26">
        <w:rPr>
          <w:rFonts w:cs="B Zar" w:hint="cs"/>
          <w:b/>
          <w:bCs/>
          <w:sz w:val="18"/>
          <w:szCs w:val="18"/>
          <w:rtl/>
        </w:rPr>
        <w:t xml:space="preserve">   ساعت شروع :</w:t>
      </w:r>
      <w:r w:rsidR="009F3468" w:rsidRPr="009C3E26">
        <w:rPr>
          <w:rFonts w:cs="B Zar" w:hint="cs"/>
          <w:b/>
          <w:bCs/>
          <w:sz w:val="18"/>
          <w:szCs w:val="18"/>
          <w:rtl/>
        </w:rPr>
        <w:t xml:space="preserve"> </w:t>
      </w:r>
      <w:r w:rsidR="00F215B5">
        <w:rPr>
          <w:rFonts w:cs="B Zar" w:hint="cs"/>
          <w:b/>
          <w:bCs/>
          <w:sz w:val="18"/>
          <w:szCs w:val="18"/>
          <w:rtl/>
        </w:rPr>
        <w:t>1</w:t>
      </w:r>
      <w:r w:rsidR="004853F8">
        <w:rPr>
          <w:rFonts w:cs="B Zar" w:hint="cs"/>
          <w:b/>
          <w:bCs/>
          <w:sz w:val="18"/>
          <w:szCs w:val="18"/>
          <w:rtl/>
        </w:rPr>
        <w:t>2</w:t>
      </w:r>
      <w:r w:rsidRPr="009C3E26">
        <w:rPr>
          <w:rFonts w:cs="B Zar" w:hint="cs"/>
          <w:b/>
          <w:bCs/>
          <w:sz w:val="18"/>
          <w:szCs w:val="18"/>
          <w:rtl/>
        </w:rPr>
        <w:t xml:space="preserve"> </w:t>
      </w:r>
      <w:r w:rsidR="00BD5113" w:rsidRPr="002F655A">
        <w:rPr>
          <w:rFonts w:cs="B Zar" w:hint="cs"/>
          <w:b/>
          <w:bCs/>
          <w:sz w:val="24"/>
          <w:szCs w:val="24"/>
          <w:rtl/>
        </w:rPr>
        <w:tab/>
      </w:r>
      <w:r w:rsidR="00BD5113" w:rsidRPr="009C3E26">
        <w:rPr>
          <w:rFonts w:cs="B Zar" w:hint="cs"/>
          <w:b/>
          <w:bCs/>
          <w:sz w:val="18"/>
          <w:szCs w:val="18"/>
          <w:rtl/>
        </w:rPr>
        <w:tab/>
      </w:r>
      <w:r w:rsidR="00BD5113" w:rsidRPr="009C3E26">
        <w:rPr>
          <w:rFonts w:cs="B Zar" w:hint="cs"/>
          <w:b/>
          <w:bCs/>
          <w:sz w:val="18"/>
          <w:szCs w:val="18"/>
          <w:rtl/>
        </w:rPr>
        <w:tab/>
      </w:r>
      <w:r w:rsidR="00C7280D">
        <w:rPr>
          <w:rFonts w:cs="B Zar"/>
          <w:b/>
          <w:bCs/>
          <w:sz w:val="18"/>
          <w:szCs w:val="18"/>
          <w:rtl/>
        </w:rPr>
        <w:tab/>
      </w:r>
      <w:r w:rsidR="00B42AA7">
        <w:rPr>
          <w:rFonts w:cs="B Zar" w:hint="cs"/>
          <w:b/>
          <w:bCs/>
          <w:sz w:val="18"/>
          <w:szCs w:val="18"/>
          <w:rtl/>
        </w:rPr>
        <w:t xml:space="preserve">                 </w:t>
      </w:r>
      <w:r w:rsidR="00E55FDA">
        <w:rPr>
          <w:rFonts w:cs="B Zar"/>
          <w:b/>
          <w:bCs/>
          <w:sz w:val="18"/>
          <w:szCs w:val="18"/>
        </w:rPr>
        <w:t xml:space="preserve"> </w:t>
      </w:r>
      <w:r w:rsidR="005A6BC8">
        <w:rPr>
          <w:rFonts w:cs="B Zar" w:hint="cs"/>
          <w:b/>
          <w:bCs/>
          <w:sz w:val="18"/>
          <w:szCs w:val="18"/>
          <w:rtl/>
        </w:rPr>
        <w:t>ساعت پایان</w:t>
      </w:r>
      <w:r w:rsidR="0026279B">
        <w:rPr>
          <w:rFonts w:cs="B Zar" w:hint="cs"/>
          <w:b/>
          <w:bCs/>
          <w:sz w:val="18"/>
          <w:szCs w:val="18"/>
          <w:rtl/>
        </w:rPr>
        <w:t xml:space="preserve">: </w:t>
      </w:r>
      <w:r w:rsidR="005A6BC8">
        <w:rPr>
          <w:rFonts w:cs="B Zar" w:hint="cs"/>
          <w:b/>
          <w:bCs/>
          <w:sz w:val="18"/>
          <w:szCs w:val="18"/>
          <w:rtl/>
        </w:rPr>
        <w:t xml:space="preserve"> </w:t>
      </w:r>
      <w:r w:rsidR="00F215B5">
        <w:rPr>
          <w:rFonts w:cs="B Zar" w:hint="cs"/>
          <w:b/>
          <w:bCs/>
          <w:sz w:val="18"/>
          <w:szCs w:val="18"/>
          <w:rtl/>
        </w:rPr>
        <w:t>1</w:t>
      </w:r>
      <w:r w:rsidR="004853F8">
        <w:rPr>
          <w:rFonts w:cs="B Zar" w:hint="cs"/>
          <w:b/>
          <w:bCs/>
          <w:sz w:val="18"/>
          <w:szCs w:val="18"/>
          <w:rtl/>
        </w:rPr>
        <w:t>4</w:t>
      </w:r>
    </w:p>
    <w:tbl>
      <w:tblPr>
        <w:bidiVisual/>
        <w:tblW w:w="105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73"/>
      </w:tblGrid>
      <w:tr w:rsidR="006B05CE" w:rsidRPr="009C3E26" w:rsidTr="00A33379">
        <w:trPr>
          <w:trHeight w:val="373"/>
          <w:jc w:val="center"/>
        </w:trPr>
        <w:tc>
          <w:tcPr>
            <w:tcW w:w="10573" w:type="dxa"/>
            <w:shd w:val="clear" w:color="auto" w:fill="D9D9D9"/>
          </w:tcPr>
          <w:p w:rsidR="006B05CE" w:rsidRPr="009C3E26" w:rsidRDefault="006B05CE" w:rsidP="003A46FB">
            <w:pPr>
              <w:spacing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9C3E26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 xml:space="preserve">موضوعات مطرح شده </w:t>
            </w:r>
          </w:p>
        </w:tc>
      </w:tr>
      <w:tr w:rsidR="006B05CE" w:rsidTr="005E0DC8">
        <w:trPr>
          <w:trHeight w:val="4354"/>
          <w:jc w:val="center"/>
        </w:trPr>
        <w:tc>
          <w:tcPr>
            <w:tcW w:w="10573" w:type="dxa"/>
          </w:tcPr>
          <w:p w:rsidR="00162A39" w:rsidRDefault="00162A39" w:rsidP="00162A39">
            <w:pPr>
              <w:tabs>
                <w:tab w:val="right" w:pos="6436"/>
              </w:tabs>
              <w:spacing w:after="0" w:line="360" w:lineRule="auto"/>
              <w:ind w:right="340"/>
              <w:jc w:val="both"/>
              <w:rPr>
                <w:rFonts w:cs="B Zar"/>
                <w:sz w:val="24"/>
                <w:szCs w:val="24"/>
                <w:rtl/>
              </w:rPr>
            </w:pPr>
          </w:p>
          <w:p w:rsidR="00C945CA" w:rsidRDefault="00B60374" w:rsidP="00A24990">
            <w:pPr>
              <w:tabs>
                <w:tab w:val="right" w:pos="6436"/>
              </w:tabs>
              <w:spacing w:after="0" w:line="360" w:lineRule="auto"/>
              <w:ind w:right="34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جلسه با نام و یاد خدا در ساعت 12 با حضور اعضای کارگروه شروع شد. در ابتدا خانم دکتر تاتاری ضمن خیر مقدم به اعضای </w:t>
            </w:r>
            <w:r w:rsidR="00162A39">
              <w:rPr>
                <w:rFonts w:cs="B Zar" w:hint="cs"/>
                <w:sz w:val="24"/>
                <w:szCs w:val="24"/>
                <w:rtl/>
              </w:rPr>
              <w:t>کارگروه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از سرکار خانم دهنو علیان خواستندگزارش کارگاه وزارتی پروپوزال توسعه ای را ارائه بفرمایند. </w:t>
            </w:r>
            <w:r w:rsidR="00C945CA">
              <w:rPr>
                <w:rFonts w:cs="B Zar" w:hint="cs"/>
                <w:sz w:val="24"/>
                <w:szCs w:val="24"/>
                <w:rtl/>
              </w:rPr>
              <w:t>در ادامه طبق گزارشات خانم دهنوعلیان از کارگاه وزارتی پروپوزال توسعه ای</w:t>
            </w:r>
            <w:r w:rsidR="00A24990">
              <w:rPr>
                <w:rFonts w:cs="B Zar" w:hint="cs"/>
                <w:sz w:val="24"/>
                <w:szCs w:val="24"/>
                <w:rtl/>
              </w:rPr>
              <w:t>؛</w:t>
            </w:r>
            <w:r w:rsidR="00C945C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A24990">
              <w:rPr>
                <w:rFonts w:cs="B Zar" w:hint="cs"/>
                <w:sz w:val="24"/>
                <w:szCs w:val="24"/>
                <w:rtl/>
              </w:rPr>
              <w:t xml:space="preserve">در این کارگاه </w:t>
            </w:r>
            <w:r w:rsidR="00C945CA">
              <w:rPr>
                <w:rFonts w:cs="B Zar" w:hint="cs"/>
                <w:sz w:val="24"/>
                <w:szCs w:val="24"/>
                <w:rtl/>
              </w:rPr>
              <w:t>مقررشد</w:t>
            </w:r>
            <w:r w:rsidR="000F1A81">
              <w:rPr>
                <w:rFonts w:cs="B Zar" w:hint="cs"/>
                <w:sz w:val="24"/>
                <w:szCs w:val="24"/>
                <w:rtl/>
              </w:rPr>
              <w:t xml:space="preserve">ه است </w:t>
            </w:r>
            <w:r w:rsidR="00C945CA">
              <w:rPr>
                <w:rFonts w:cs="B Zar" w:hint="cs"/>
                <w:sz w:val="24"/>
                <w:szCs w:val="24"/>
                <w:rtl/>
              </w:rPr>
              <w:t>هر طرحی که منجر به تغییر و نوآوری در</w:t>
            </w:r>
            <w:r w:rsidR="000F1A81">
              <w:rPr>
                <w:rFonts w:cs="B Zar" w:hint="cs"/>
                <w:sz w:val="24"/>
                <w:szCs w:val="24"/>
                <w:rtl/>
              </w:rPr>
              <w:t xml:space="preserve"> آموزش</w:t>
            </w:r>
            <w:r w:rsidR="00C945CA">
              <w:rPr>
                <w:rFonts w:cs="B Zar" w:hint="cs"/>
                <w:sz w:val="24"/>
                <w:szCs w:val="24"/>
                <w:rtl/>
              </w:rPr>
              <w:t xml:space="preserve"> شود طرح توسعه ای </w:t>
            </w:r>
            <w:r w:rsidR="000F1A81">
              <w:rPr>
                <w:rFonts w:cs="B Zar" w:hint="cs"/>
                <w:sz w:val="24"/>
                <w:szCs w:val="24"/>
                <w:rtl/>
              </w:rPr>
              <w:t>قلمداد شود</w:t>
            </w:r>
            <w:r w:rsidR="00C945CA">
              <w:rPr>
                <w:rFonts w:cs="B Zar" w:hint="cs"/>
                <w:sz w:val="24"/>
                <w:szCs w:val="24"/>
                <w:rtl/>
              </w:rPr>
              <w:t xml:space="preserve"> و برای پذیرش آن صرف نو بودن موضوع در یک دانشگاه کافیست.</w:t>
            </w:r>
            <w:r w:rsidR="000F1A81">
              <w:rPr>
                <w:rFonts w:cs="B Zar" w:hint="cs"/>
                <w:sz w:val="24"/>
                <w:szCs w:val="24"/>
                <w:rtl/>
              </w:rPr>
              <w:t xml:space="preserve"> سپس در مورد فرآیند ثبت و داوری پروپوزالهای توسعه ای در دانشکده بحث و </w:t>
            </w:r>
            <w:r w:rsidR="00A24990">
              <w:rPr>
                <w:rFonts w:cs="B Zar" w:hint="cs"/>
                <w:sz w:val="24"/>
                <w:szCs w:val="24"/>
                <w:rtl/>
              </w:rPr>
              <w:t>تبادل نظر صورت گرفت و مقرر شد آئ</w:t>
            </w:r>
            <w:r w:rsidR="000F1A81">
              <w:rPr>
                <w:rFonts w:cs="B Zar" w:hint="cs"/>
                <w:sz w:val="24"/>
                <w:szCs w:val="24"/>
                <w:rtl/>
              </w:rPr>
              <w:t xml:space="preserve">ین نامه های مرتبط در سایت مرکز مطالعات بارگذاری شود. </w:t>
            </w:r>
          </w:p>
          <w:p w:rsidR="00C945CA" w:rsidRPr="00DD627C" w:rsidRDefault="00162A39" w:rsidP="00162A39">
            <w:pPr>
              <w:tabs>
                <w:tab w:val="right" w:pos="6436"/>
              </w:tabs>
              <w:spacing w:after="0" w:line="360" w:lineRule="auto"/>
              <w:ind w:right="34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در نهایت پروپوزالهای داوری شده در کارگاه وزارتی پروپوزال توسعه ای مورد</w:t>
            </w:r>
            <w:r w:rsidR="00A24990">
              <w:rPr>
                <w:rFonts w:cs="B Zar" w:hint="cs"/>
                <w:sz w:val="24"/>
                <w:szCs w:val="24"/>
                <w:rtl/>
              </w:rPr>
              <w:t xml:space="preserve"> نقد و بررسی قرار گرفت.</w:t>
            </w:r>
          </w:p>
        </w:tc>
      </w:tr>
    </w:tbl>
    <w:p w:rsidR="006B05CE" w:rsidRDefault="006B05CE" w:rsidP="00E03CF8">
      <w:pPr>
        <w:rPr>
          <w:rtl/>
        </w:rPr>
      </w:pPr>
    </w:p>
    <w:tbl>
      <w:tblPr>
        <w:bidiVisual/>
        <w:tblW w:w="98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6"/>
        <w:gridCol w:w="2167"/>
      </w:tblGrid>
      <w:tr w:rsidR="002E2E63" w:rsidTr="002E2E63">
        <w:trPr>
          <w:trHeight w:val="844"/>
          <w:jc w:val="center"/>
        </w:trPr>
        <w:tc>
          <w:tcPr>
            <w:tcW w:w="7676" w:type="dxa"/>
            <w:shd w:val="clear" w:color="auto" w:fill="D9D9D9"/>
            <w:vAlign w:val="center"/>
          </w:tcPr>
          <w:p w:rsidR="002E2E63" w:rsidRPr="009C3E26" w:rsidRDefault="002E2E63" w:rsidP="004E7CFD">
            <w:pPr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C3E26">
              <w:rPr>
                <w:rFonts w:cs="B Titr" w:hint="cs"/>
                <w:b/>
                <w:bCs/>
                <w:sz w:val="18"/>
                <w:szCs w:val="18"/>
                <w:rtl/>
              </w:rPr>
              <w:t>مصوبــات</w:t>
            </w:r>
          </w:p>
        </w:tc>
        <w:tc>
          <w:tcPr>
            <w:tcW w:w="2167" w:type="dxa"/>
            <w:shd w:val="clear" w:color="auto" w:fill="D9D9D9"/>
            <w:vAlign w:val="center"/>
          </w:tcPr>
          <w:p w:rsidR="002E2E63" w:rsidRPr="009C3E26" w:rsidRDefault="002E2E63" w:rsidP="004E7CFD">
            <w:pPr>
              <w:spacing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C3E2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مسئول پیگیری </w:t>
            </w:r>
            <w:r>
              <w:rPr>
                <w:rFonts w:cs="B Titr"/>
                <w:b/>
                <w:bCs/>
                <w:sz w:val="18"/>
                <w:szCs w:val="18"/>
                <w:rtl/>
              </w:rPr>
              <w:br/>
            </w:r>
            <w:r w:rsidRPr="009C3E26">
              <w:rPr>
                <w:rFonts w:cs="B Titr" w:hint="cs"/>
                <w:b/>
                <w:bCs/>
                <w:sz w:val="18"/>
                <w:szCs w:val="18"/>
                <w:rtl/>
              </w:rPr>
              <w:t>و پاسخ گویی</w:t>
            </w:r>
          </w:p>
        </w:tc>
      </w:tr>
      <w:tr w:rsidR="002E2E63" w:rsidTr="002E2E63">
        <w:trPr>
          <w:trHeight w:val="431"/>
          <w:jc w:val="center"/>
        </w:trPr>
        <w:tc>
          <w:tcPr>
            <w:tcW w:w="7676" w:type="dxa"/>
          </w:tcPr>
          <w:p w:rsidR="00E602F3" w:rsidRPr="00415333" w:rsidRDefault="00A24990" w:rsidP="005258B1">
            <w:pPr>
              <w:tabs>
                <w:tab w:val="right" w:pos="6436"/>
              </w:tabs>
              <w:spacing w:after="0"/>
              <w:ind w:right="34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بارگذاری فرمت پروپوزال توسعه ای، چک لیست داوری، شیوه نامه رسیدگی به طرحهای توسعه ای و لینک سامانه ثبت فرآیندهای نوآورانه آموزشی در سایت بارگذاری شود </w:t>
            </w:r>
          </w:p>
        </w:tc>
        <w:tc>
          <w:tcPr>
            <w:tcW w:w="2167" w:type="dxa"/>
            <w:vAlign w:val="center"/>
          </w:tcPr>
          <w:p w:rsidR="002E2E63" w:rsidRPr="004D4D3F" w:rsidRDefault="00A24990" w:rsidP="00D1432E">
            <w:pPr>
              <w:tabs>
                <w:tab w:val="right" w:pos="6436"/>
              </w:tabs>
              <w:spacing w:line="360" w:lineRule="auto"/>
              <w:ind w:left="199" w:right="176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خانم زارع</w:t>
            </w:r>
          </w:p>
        </w:tc>
      </w:tr>
      <w:tr w:rsidR="002E2E63" w:rsidTr="002E2E63">
        <w:trPr>
          <w:trHeight w:val="431"/>
          <w:jc w:val="center"/>
        </w:trPr>
        <w:tc>
          <w:tcPr>
            <w:tcW w:w="7676" w:type="dxa"/>
          </w:tcPr>
          <w:p w:rsidR="00E602F3" w:rsidRPr="007E6F8A" w:rsidRDefault="005258B1" w:rsidP="005258B1">
            <w:pPr>
              <w:tabs>
                <w:tab w:val="right" w:pos="6436"/>
              </w:tabs>
              <w:ind w:right="34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تشکیل شورای طرحهای</w:t>
            </w:r>
            <w:r w:rsidR="001A693D">
              <w:rPr>
                <w:rFonts w:cs="B Zar" w:hint="cs"/>
                <w:sz w:val="24"/>
                <w:szCs w:val="24"/>
                <w:rtl/>
              </w:rPr>
              <w:t xml:space="preserve"> توسعه ای متشکل از معاون آموزشی،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معاون تحقیقات، مدیر </w:t>
            </w:r>
            <w:r>
              <w:rPr>
                <w:rFonts w:cs="B Zar"/>
                <w:sz w:val="24"/>
                <w:szCs w:val="24"/>
              </w:rPr>
              <w:t>EDC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اعضای کارگروه</w:t>
            </w:r>
          </w:p>
        </w:tc>
        <w:tc>
          <w:tcPr>
            <w:tcW w:w="2167" w:type="dxa"/>
            <w:vAlign w:val="center"/>
          </w:tcPr>
          <w:p w:rsidR="002E2E63" w:rsidRPr="005258B1" w:rsidRDefault="00803805" w:rsidP="00D1432E">
            <w:pPr>
              <w:tabs>
                <w:tab w:val="right" w:pos="6436"/>
              </w:tabs>
              <w:spacing w:after="0" w:line="360" w:lineRule="auto"/>
              <w:ind w:right="34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</w:t>
            </w:r>
            <w:r w:rsidR="005258B1" w:rsidRPr="005258B1">
              <w:rPr>
                <w:rFonts w:cs="B Zar" w:hint="cs"/>
                <w:rtl/>
              </w:rPr>
              <w:t>دکتر تاتاری</w:t>
            </w:r>
          </w:p>
        </w:tc>
      </w:tr>
      <w:tr w:rsidR="002E2E63" w:rsidTr="002E2E63">
        <w:trPr>
          <w:trHeight w:val="431"/>
          <w:jc w:val="center"/>
        </w:trPr>
        <w:tc>
          <w:tcPr>
            <w:tcW w:w="7676" w:type="dxa"/>
          </w:tcPr>
          <w:p w:rsidR="00E602F3" w:rsidRDefault="001A693D" w:rsidP="005258B1">
            <w:pPr>
              <w:tabs>
                <w:tab w:val="right" w:pos="6436"/>
              </w:tabs>
              <w:ind w:right="34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برگزاری</w:t>
            </w:r>
            <w:r w:rsidR="005258B1">
              <w:rPr>
                <w:rFonts w:cs="B Zar" w:hint="cs"/>
                <w:sz w:val="24"/>
                <w:szCs w:val="24"/>
                <w:rtl/>
              </w:rPr>
              <w:t xml:space="preserve"> کارگاههای دانش پژوهی و پروپوزال توسعه ای</w:t>
            </w:r>
            <w:r w:rsidR="00803805">
              <w:rPr>
                <w:rFonts w:cs="B Zar" w:hint="cs"/>
                <w:sz w:val="24"/>
                <w:szCs w:val="24"/>
                <w:rtl/>
              </w:rPr>
              <w:t xml:space="preserve"> در اول سال آینده</w:t>
            </w:r>
          </w:p>
        </w:tc>
        <w:tc>
          <w:tcPr>
            <w:tcW w:w="2167" w:type="dxa"/>
            <w:vAlign w:val="center"/>
          </w:tcPr>
          <w:p w:rsidR="002E2E63" w:rsidRPr="005258B1" w:rsidRDefault="00803805" w:rsidP="00803805">
            <w:pPr>
              <w:tabs>
                <w:tab w:val="right" w:pos="6436"/>
              </w:tabs>
              <w:spacing w:line="360" w:lineRule="auto"/>
              <w:ind w:left="199" w:right="176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</w:t>
            </w:r>
            <w:r w:rsidR="005258B1" w:rsidRPr="005258B1">
              <w:rPr>
                <w:rFonts w:cs="B Zar" w:hint="cs"/>
                <w:rtl/>
              </w:rPr>
              <w:t>دکتر</w:t>
            </w:r>
            <w:r w:rsidR="005258B1" w:rsidRPr="005258B1">
              <w:rPr>
                <w:rFonts w:cs="B Zar"/>
                <w:rtl/>
              </w:rPr>
              <w:t xml:space="preserve"> </w:t>
            </w:r>
            <w:r w:rsidR="005258B1" w:rsidRPr="005258B1">
              <w:rPr>
                <w:rFonts w:cs="B Zar" w:hint="cs"/>
                <w:rtl/>
              </w:rPr>
              <w:t>تاتاری</w:t>
            </w:r>
          </w:p>
        </w:tc>
      </w:tr>
      <w:tr w:rsidR="001F65F9" w:rsidTr="002E2E63">
        <w:trPr>
          <w:trHeight w:val="431"/>
          <w:jc w:val="center"/>
        </w:trPr>
        <w:tc>
          <w:tcPr>
            <w:tcW w:w="7676" w:type="dxa"/>
          </w:tcPr>
          <w:p w:rsidR="001F65F9" w:rsidRDefault="00803805" w:rsidP="001A693D">
            <w:pPr>
              <w:tabs>
                <w:tab w:val="right" w:pos="6436"/>
              </w:tabs>
              <w:ind w:right="34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برگزاری جلسه </w:t>
            </w:r>
            <w:r w:rsidR="001A693D">
              <w:rPr>
                <w:rFonts w:cs="B Zar" w:hint="cs"/>
                <w:sz w:val="24"/>
                <w:szCs w:val="24"/>
                <w:rtl/>
              </w:rPr>
              <w:t>آتی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پروپوزال توسعه ای پس از تکمیل پروپوزال عناوین مصوب</w:t>
            </w:r>
          </w:p>
        </w:tc>
        <w:tc>
          <w:tcPr>
            <w:tcW w:w="2167" w:type="dxa"/>
            <w:vAlign w:val="center"/>
          </w:tcPr>
          <w:p w:rsidR="001F65F9" w:rsidRPr="00803805" w:rsidRDefault="00803805" w:rsidP="00D1432E">
            <w:pPr>
              <w:tabs>
                <w:tab w:val="right" w:pos="6436"/>
              </w:tabs>
              <w:spacing w:line="360" w:lineRule="auto"/>
              <w:ind w:left="199" w:right="176"/>
              <w:jc w:val="center"/>
              <w:rPr>
                <w:rFonts w:cs="B Zar"/>
                <w:rtl/>
              </w:rPr>
            </w:pPr>
            <w:r w:rsidRPr="00803805">
              <w:rPr>
                <w:rFonts w:cs="B Zar" w:hint="cs"/>
                <w:rtl/>
              </w:rPr>
              <w:t>خانم زارع</w:t>
            </w:r>
          </w:p>
        </w:tc>
      </w:tr>
      <w:tr w:rsidR="00446F73" w:rsidTr="002E2E63">
        <w:trPr>
          <w:trHeight w:val="431"/>
          <w:jc w:val="center"/>
        </w:trPr>
        <w:tc>
          <w:tcPr>
            <w:tcW w:w="7676" w:type="dxa"/>
          </w:tcPr>
          <w:p w:rsidR="00446F73" w:rsidRDefault="00446F73" w:rsidP="00D1432E">
            <w:pPr>
              <w:tabs>
                <w:tab w:val="right" w:pos="6436"/>
              </w:tabs>
              <w:spacing w:line="360" w:lineRule="auto"/>
              <w:ind w:right="340"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67" w:type="dxa"/>
            <w:vAlign w:val="center"/>
          </w:tcPr>
          <w:p w:rsidR="00446F73" w:rsidRDefault="00446F73" w:rsidP="00D1432E">
            <w:pPr>
              <w:tabs>
                <w:tab w:val="right" w:pos="6436"/>
              </w:tabs>
              <w:spacing w:line="360" w:lineRule="auto"/>
              <w:ind w:left="199" w:right="176"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5E0DC8" w:rsidRDefault="005E0DC8" w:rsidP="007E105C">
      <w:pPr>
        <w:spacing w:line="204" w:lineRule="auto"/>
        <w:rPr>
          <w:rFonts w:cs="B Zar"/>
          <w:b/>
          <w:bCs/>
          <w:sz w:val="20"/>
          <w:szCs w:val="20"/>
          <w:rtl/>
        </w:rPr>
      </w:pPr>
    </w:p>
    <w:p w:rsidR="005E0DC8" w:rsidRDefault="005E0DC8" w:rsidP="007E105C">
      <w:pPr>
        <w:spacing w:line="204" w:lineRule="auto"/>
        <w:rPr>
          <w:rFonts w:cs="B Zar"/>
          <w:b/>
          <w:bCs/>
          <w:sz w:val="20"/>
          <w:szCs w:val="20"/>
          <w:rtl/>
        </w:rPr>
      </w:pPr>
    </w:p>
    <w:p w:rsidR="009C3E26" w:rsidRPr="00E55FDA" w:rsidRDefault="005E0DC8" w:rsidP="00CE6C94">
      <w:pPr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حاضر</w:t>
      </w:r>
      <w:r w:rsidR="009C3E26" w:rsidRPr="00E55FDA">
        <w:rPr>
          <w:rFonts w:cs="B Titr" w:hint="cs"/>
          <w:b/>
          <w:bCs/>
          <w:rtl/>
        </w:rPr>
        <w:t>ین در جلسه</w:t>
      </w:r>
    </w:p>
    <w:tbl>
      <w:tblPr>
        <w:bidiVisual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2770"/>
        <w:gridCol w:w="2620"/>
        <w:gridCol w:w="1940"/>
        <w:gridCol w:w="2315"/>
      </w:tblGrid>
      <w:tr w:rsidR="009C3E26" w:rsidRPr="00C7069A" w:rsidTr="008568DE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C3E26" w:rsidRPr="00E55FDA" w:rsidRDefault="009C3E26" w:rsidP="008568DE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55FDA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C3E26" w:rsidRPr="00E55FDA" w:rsidRDefault="009C3E26" w:rsidP="008568DE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55FDA">
              <w:rPr>
                <w:rFonts w:cs="B Tit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C3E26" w:rsidRPr="00E55FDA" w:rsidRDefault="009C3E26" w:rsidP="008568DE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55FDA">
              <w:rPr>
                <w:rFonts w:cs="B Titr" w:hint="cs"/>
                <w:b/>
                <w:bCs/>
                <w:rtl/>
              </w:rPr>
              <w:t>سمت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C3E26" w:rsidRPr="00E55FDA" w:rsidRDefault="009C3E26" w:rsidP="00192309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55FDA">
              <w:rPr>
                <w:rFonts w:cs="B Titr" w:hint="cs"/>
                <w:b/>
                <w:bCs/>
                <w:rtl/>
              </w:rPr>
              <w:t xml:space="preserve">تلفن </w:t>
            </w:r>
            <w:r w:rsidR="00192309" w:rsidRPr="00E55FDA">
              <w:rPr>
                <w:rFonts w:cs="B Titr" w:hint="cs"/>
                <w:b/>
                <w:bCs/>
                <w:rtl/>
              </w:rPr>
              <w:t>/نمابر</w:t>
            </w:r>
          </w:p>
        </w:tc>
        <w:tc>
          <w:tcPr>
            <w:tcW w:w="23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C3E26" w:rsidRPr="00E55FDA" w:rsidRDefault="009C3E26" w:rsidP="008568DE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55FDA">
              <w:rPr>
                <w:rFonts w:cs="B Titr" w:hint="cs"/>
                <w:b/>
                <w:bCs/>
                <w:rtl/>
              </w:rPr>
              <w:t>امضاء</w:t>
            </w:r>
          </w:p>
        </w:tc>
      </w:tr>
      <w:tr w:rsidR="009C3E26" w:rsidRPr="00C7069A" w:rsidTr="00C7069A"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C3E26" w:rsidRPr="00C7069A" w:rsidRDefault="009C3E2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069A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26279B" w:rsidRPr="00C7069A" w:rsidRDefault="0026279B" w:rsidP="0026279B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9C3E26" w:rsidRPr="00C7069A" w:rsidRDefault="009C3E2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9C3E26" w:rsidRPr="00C7069A" w:rsidRDefault="009C3E2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:rsidR="009C3E26" w:rsidRPr="00C7069A" w:rsidRDefault="009C3E2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9C3E26" w:rsidRPr="00C7069A" w:rsidTr="00C7069A">
        <w:tc>
          <w:tcPr>
            <w:tcW w:w="709" w:type="dxa"/>
            <w:vAlign w:val="center"/>
          </w:tcPr>
          <w:p w:rsidR="009C3E26" w:rsidRPr="00C7069A" w:rsidRDefault="009C3E2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069A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9C3E26" w:rsidRPr="00C7069A" w:rsidRDefault="009C3E26" w:rsidP="00F3108F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9C3E26" w:rsidRPr="00C7069A" w:rsidRDefault="009C3E2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9C3E26" w:rsidRPr="00C7069A" w:rsidRDefault="009C3E2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9C3E26" w:rsidRPr="00C7069A" w:rsidRDefault="009C3E2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DE05CF" w:rsidRPr="00C7069A" w:rsidTr="00C7069A">
        <w:tc>
          <w:tcPr>
            <w:tcW w:w="709" w:type="dxa"/>
            <w:vAlign w:val="center"/>
          </w:tcPr>
          <w:p w:rsidR="00DE05CF" w:rsidRPr="00C7069A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069A"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835" w:type="dxa"/>
            <w:vAlign w:val="center"/>
          </w:tcPr>
          <w:p w:rsidR="00DE05CF" w:rsidRPr="00C7069A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DE05CF" w:rsidRPr="00C7069A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DE05CF" w:rsidRPr="00C7069A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DE05CF" w:rsidRPr="00C7069A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DE05CF" w:rsidRPr="00C7069A" w:rsidTr="00C7069A">
        <w:tc>
          <w:tcPr>
            <w:tcW w:w="709" w:type="dxa"/>
            <w:vAlign w:val="center"/>
          </w:tcPr>
          <w:p w:rsidR="00DE05CF" w:rsidRPr="00C7069A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835" w:type="dxa"/>
            <w:vAlign w:val="center"/>
          </w:tcPr>
          <w:p w:rsidR="00DE05CF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DE05CF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DE05CF" w:rsidRPr="00C7069A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DE05CF" w:rsidRPr="00C7069A" w:rsidRDefault="00DE05CF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1B46FC" w:rsidRPr="00C7069A" w:rsidTr="00C7069A">
        <w:tc>
          <w:tcPr>
            <w:tcW w:w="709" w:type="dxa"/>
            <w:vAlign w:val="center"/>
          </w:tcPr>
          <w:p w:rsidR="001B46FC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835" w:type="dxa"/>
            <w:vAlign w:val="center"/>
          </w:tcPr>
          <w:p w:rsidR="001B46FC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1B46FC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1B46FC" w:rsidRPr="00C7069A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1B46FC" w:rsidRPr="00C7069A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1B46FC" w:rsidRPr="00C7069A" w:rsidTr="00C7069A">
        <w:tc>
          <w:tcPr>
            <w:tcW w:w="709" w:type="dxa"/>
            <w:vAlign w:val="center"/>
          </w:tcPr>
          <w:p w:rsidR="001B46FC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835" w:type="dxa"/>
            <w:vAlign w:val="center"/>
          </w:tcPr>
          <w:p w:rsidR="001B46FC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1B46FC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1B46FC" w:rsidRPr="00C7069A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1B46FC" w:rsidRPr="00C7069A" w:rsidRDefault="001B46FC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F743D1" w:rsidRPr="00C7069A" w:rsidTr="00C7069A">
        <w:tc>
          <w:tcPr>
            <w:tcW w:w="709" w:type="dxa"/>
            <w:vAlign w:val="center"/>
          </w:tcPr>
          <w:p w:rsidR="00F743D1" w:rsidRDefault="00F743D1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835" w:type="dxa"/>
            <w:vAlign w:val="center"/>
          </w:tcPr>
          <w:p w:rsidR="00F743D1" w:rsidRDefault="00F743D1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F743D1" w:rsidRDefault="00F743D1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F743D1" w:rsidRPr="00C7069A" w:rsidRDefault="00F743D1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215345" w:rsidRPr="00C7069A" w:rsidRDefault="00215345" w:rsidP="00215345">
            <w:pPr>
              <w:spacing w:line="60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F743D1" w:rsidRPr="00C7069A" w:rsidTr="00C7069A">
        <w:tc>
          <w:tcPr>
            <w:tcW w:w="709" w:type="dxa"/>
            <w:vAlign w:val="center"/>
          </w:tcPr>
          <w:p w:rsidR="00F743D1" w:rsidRPr="00C7069A" w:rsidRDefault="00215345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835" w:type="dxa"/>
            <w:vAlign w:val="center"/>
          </w:tcPr>
          <w:p w:rsidR="00F743D1" w:rsidRPr="00C7069A" w:rsidRDefault="00F743D1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F743D1" w:rsidRPr="00C7069A" w:rsidRDefault="00F743D1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F743D1" w:rsidRPr="00C7069A" w:rsidRDefault="00F743D1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F743D1" w:rsidRPr="00C7069A" w:rsidRDefault="00F743D1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A93946" w:rsidRPr="00C7069A" w:rsidTr="00C7069A">
        <w:tc>
          <w:tcPr>
            <w:tcW w:w="709" w:type="dxa"/>
            <w:vAlign w:val="center"/>
          </w:tcPr>
          <w:p w:rsidR="00A93946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835" w:type="dxa"/>
            <w:vAlign w:val="center"/>
          </w:tcPr>
          <w:p w:rsidR="00A93946" w:rsidRPr="00C7069A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A93946" w:rsidRPr="00C7069A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A93946" w:rsidRPr="00C7069A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A93946" w:rsidRPr="00C7069A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A93946" w:rsidRPr="00C7069A" w:rsidTr="00C7069A">
        <w:tc>
          <w:tcPr>
            <w:tcW w:w="709" w:type="dxa"/>
            <w:vAlign w:val="center"/>
          </w:tcPr>
          <w:p w:rsidR="00A93946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835" w:type="dxa"/>
            <w:vAlign w:val="center"/>
          </w:tcPr>
          <w:p w:rsidR="00A93946" w:rsidRPr="00C7069A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A93946" w:rsidRPr="00C7069A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A93946" w:rsidRPr="00C7069A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  <w:vAlign w:val="center"/>
          </w:tcPr>
          <w:p w:rsidR="00A93946" w:rsidRPr="00C7069A" w:rsidRDefault="00A93946" w:rsidP="00E55FDA">
            <w:pPr>
              <w:spacing w:line="60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BD5113" w:rsidRDefault="00BD5113" w:rsidP="006A1B28">
      <w:pPr>
        <w:rPr>
          <w:rFonts w:cs="Titr"/>
          <w:sz w:val="8"/>
          <w:szCs w:val="8"/>
          <w:rtl/>
        </w:rPr>
      </w:pPr>
    </w:p>
    <w:sectPr w:rsidR="00BD5113" w:rsidSect="009900FA">
      <w:footerReference w:type="default" r:id="rId9"/>
      <w:pgSz w:w="11906" w:h="16838"/>
      <w:pgMar w:top="284" w:right="707" w:bottom="426" w:left="709" w:header="624" w:footer="85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E09" w:rsidRDefault="003D5E09" w:rsidP="006B05CE">
      <w:pPr>
        <w:spacing w:after="0" w:line="240" w:lineRule="auto"/>
      </w:pPr>
      <w:r>
        <w:separator/>
      </w:r>
    </w:p>
  </w:endnote>
  <w:endnote w:type="continuationSeparator" w:id="0">
    <w:p w:rsidR="003D5E09" w:rsidRDefault="003D5E09" w:rsidP="006B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92A" w:rsidRDefault="007D6C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3361">
      <w:rPr>
        <w:noProof/>
        <w:rtl/>
      </w:rPr>
      <w:t>1</w:t>
    </w:r>
    <w:r>
      <w:fldChar w:fldCharType="end"/>
    </w:r>
  </w:p>
  <w:p w:rsidR="002E392A" w:rsidRDefault="002E392A" w:rsidP="006B05C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E09" w:rsidRDefault="003D5E09" w:rsidP="006B05CE">
      <w:pPr>
        <w:spacing w:after="0" w:line="240" w:lineRule="auto"/>
      </w:pPr>
      <w:r>
        <w:separator/>
      </w:r>
    </w:p>
  </w:footnote>
  <w:footnote w:type="continuationSeparator" w:id="0">
    <w:p w:rsidR="003D5E09" w:rsidRDefault="003D5E09" w:rsidP="006B0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528D"/>
    <w:multiLevelType w:val="hybridMultilevel"/>
    <w:tmpl w:val="0E8C7CCE"/>
    <w:lvl w:ilvl="0" w:tplc="C1F8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661C"/>
    <w:multiLevelType w:val="hybridMultilevel"/>
    <w:tmpl w:val="F0EC1F3E"/>
    <w:lvl w:ilvl="0" w:tplc="890E7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544A"/>
    <w:multiLevelType w:val="hybridMultilevel"/>
    <w:tmpl w:val="E4E26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0461"/>
    <w:multiLevelType w:val="hybridMultilevel"/>
    <w:tmpl w:val="F4BED92C"/>
    <w:lvl w:ilvl="0" w:tplc="1EEA5FF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C06"/>
    <w:multiLevelType w:val="hybridMultilevel"/>
    <w:tmpl w:val="26980226"/>
    <w:lvl w:ilvl="0" w:tplc="DD5E0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F353C"/>
    <w:multiLevelType w:val="hybridMultilevel"/>
    <w:tmpl w:val="0C405A00"/>
    <w:lvl w:ilvl="0" w:tplc="404C1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238C7"/>
    <w:multiLevelType w:val="hybridMultilevel"/>
    <w:tmpl w:val="107CBF56"/>
    <w:lvl w:ilvl="0" w:tplc="F2B008F6">
      <w:start w:val="1"/>
      <w:numFmt w:val="decimal"/>
      <w:lvlText w:val="%1-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7" w15:restartNumberingAfterBreak="0">
    <w:nsid w:val="44D03131"/>
    <w:multiLevelType w:val="hybridMultilevel"/>
    <w:tmpl w:val="CB4CB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808B5"/>
    <w:multiLevelType w:val="hybridMultilevel"/>
    <w:tmpl w:val="AAFABE50"/>
    <w:lvl w:ilvl="0" w:tplc="C038C8A2">
      <w:start w:val="1"/>
      <w:numFmt w:val="bullet"/>
      <w:lvlText w:val="-"/>
      <w:lvlJc w:val="left"/>
      <w:pPr>
        <w:ind w:left="919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9" w15:restartNumberingAfterBreak="0">
    <w:nsid w:val="7EAB3A9F"/>
    <w:multiLevelType w:val="hybridMultilevel"/>
    <w:tmpl w:val="F0EC1F3E"/>
    <w:lvl w:ilvl="0" w:tplc="890E7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55BD4"/>
    <w:multiLevelType w:val="hybridMultilevel"/>
    <w:tmpl w:val="F0EC1F3E"/>
    <w:lvl w:ilvl="0" w:tplc="890E7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2F"/>
    <w:rsid w:val="00001615"/>
    <w:rsid w:val="000033A1"/>
    <w:rsid w:val="00011396"/>
    <w:rsid w:val="00011ECE"/>
    <w:rsid w:val="000246A4"/>
    <w:rsid w:val="00027A40"/>
    <w:rsid w:val="00030EF7"/>
    <w:rsid w:val="00032C65"/>
    <w:rsid w:val="00036F62"/>
    <w:rsid w:val="000411E5"/>
    <w:rsid w:val="00065FFB"/>
    <w:rsid w:val="0007249E"/>
    <w:rsid w:val="00075C6D"/>
    <w:rsid w:val="00082BBC"/>
    <w:rsid w:val="00087075"/>
    <w:rsid w:val="00090EEA"/>
    <w:rsid w:val="000B4BE4"/>
    <w:rsid w:val="000C10DF"/>
    <w:rsid w:val="000E2715"/>
    <w:rsid w:val="000E5597"/>
    <w:rsid w:val="000E5FFC"/>
    <w:rsid w:val="000F1A81"/>
    <w:rsid w:val="00100FDD"/>
    <w:rsid w:val="00103A1C"/>
    <w:rsid w:val="001123AC"/>
    <w:rsid w:val="00126D36"/>
    <w:rsid w:val="00130A33"/>
    <w:rsid w:val="001340AB"/>
    <w:rsid w:val="001431A5"/>
    <w:rsid w:val="0014564F"/>
    <w:rsid w:val="00162A39"/>
    <w:rsid w:val="001653D5"/>
    <w:rsid w:val="00192309"/>
    <w:rsid w:val="00196ED8"/>
    <w:rsid w:val="001977BF"/>
    <w:rsid w:val="001A16BE"/>
    <w:rsid w:val="001A5DBC"/>
    <w:rsid w:val="001A693D"/>
    <w:rsid w:val="001B46FC"/>
    <w:rsid w:val="001C29BE"/>
    <w:rsid w:val="001C3C59"/>
    <w:rsid w:val="001D0C12"/>
    <w:rsid w:val="001E4B67"/>
    <w:rsid w:val="001E4B92"/>
    <w:rsid w:val="001F65F9"/>
    <w:rsid w:val="0020304C"/>
    <w:rsid w:val="00207EF2"/>
    <w:rsid w:val="00215345"/>
    <w:rsid w:val="00215A22"/>
    <w:rsid w:val="0023005F"/>
    <w:rsid w:val="00231E63"/>
    <w:rsid w:val="00235253"/>
    <w:rsid w:val="002359C7"/>
    <w:rsid w:val="00260C28"/>
    <w:rsid w:val="0026279B"/>
    <w:rsid w:val="0027298F"/>
    <w:rsid w:val="00275E78"/>
    <w:rsid w:val="002871A1"/>
    <w:rsid w:val="00294119"/>
    <w:rsid w:val="002B756E"/>
    <w:rsid w:val="002D253E"/>
    <w:rsid w:val="002E2E63"/>
    <w:rsid w:val="002E308E"/>
    <w:rsid w:val="002E392A"/>
    <w:rsid w:val="002F655A"/>
    <w:rsid w:val="00301FDA"/>
    <w:rsid w:val="00310377"/>
    <w:rsid w:val="00313361"/>
    <w:rsid w:val="00367CC1"/>
    <w:rsid w:val="00374478"/>
    <w:rsid w:val="00395C96"/>
    <w:rsid w:val="003A46FB"/>
    <w:rsid w:val="003C17CA"/>
    <w:rsid w:val="003C2AB4"/>
    <w:rsid w:val="003D5E09"/>
    <w:rsid w:val="003F301A"/>
    <w:rsid w:val="0040131F"/>
    <w:rsid w:val="004121DF"/>
    <w:rsid w:val="00412331"/>
    <w:rsid w:val="00415333"/>
    <w:rsid w:val="004155B5"/>
    <w:rsid w:val="00446F73"/>
    <w:rsid w:val="00453A66"/>
    <w:rsid w:val="00460D6B"/>
    <w:rsid w:val="00462A66"/>
    <w:rsid w:val="00463537"/>
    <w:rsid w:val="00464487"/>
    <w:rsid w:val="00477FC3"/>
    <w:rsid w:val="004853F8"/>
    <w:rsid w:val="004957FB"/>
    <w:rsid w:val="004A23DA"/>
    <w:rsid w:val="004A78EF"/>
    <w:rsid w:val="004B12E3"/>
    <w:rsid w:val="004C0594"/>
    <w:rsid w:val="004C1B58"/>
    <w:rsid w:val="004C5D02"/>
    <w:rsid w:val="004D4D3F"/>
    <w:rsid w:val="004E7CFD"/>
    <w:rsid w:val="004F1263"/>
    <w:rsid w:val="00511D43"/>
    <w:rsid w:val="00512C26"/>
    <w:rsid w:val="00513B89"/>
    <w:rsid w:val="005220D8"/>
    <w:rsid w:val="005258B1"/>
    <w:rsid w:val="00526F2A"/>
    <w:rsid w:val="00531164"/>
    <w:rsid w:val="00533830"/>
    <w:rsid w:val="005344BB"/>
    <w:rsid w:val="005360E4"/>
    <w:rsid w:val="00545772"/>
    <w:rsid w:val="00547DF4"/>
    <w:rsid w:val="005525BD"/>
    <w:rsid w:val="00563049"/>
    <w:rsid w:val="00563448"/>
    <w:rsid w:val="0056380C"/>
    <w:rsid w:val="00567622"/>
    <w:rsid w:val="0057208E"/>
    <w:rsid w:val="0058161D"/>
    <w:rsid w:val="00586155"/>
    <w:rsid w:val="005A2ED3"/>
    <w:rsid w:val="005A6BC8"/>
    <w:rsid w:val="005C0F59"/>
    <w:rsid w:val="005D1250"/>
    <w:rsid w:val="005D16D2"/>
    <w:rsid w:val="005D464B"/>
    <w:rsid w:val="005E0DC8"/>
    <w:rsid w:val="005E5441"/>
    <w:rsid w:val="005E7794"/>
    <w:rsid w:val="00600CF9"/>
    <w:rsid w:val="00620DC7"/>
    <w:rsid w:val="006214E8"/>
    <w:rsid w:val="00633022"/>
    <w:rsid w:val="006519B6"/>
    <w:rsid w:val="0066039C"/>
    <w:rsid w:val="0066216F"/>
    <w:rsid w:val="00666D12"/>
    <w:rsid w:val="00670DDF"/>
    <w:rsid w:val="006804BF"/>
    <w:rsid w:val="00682DC1"/>
    <w:rsid w:val="006A123C"/>
    <w:rsid w:val="006A1B28"/>
    <w:rsid w:val="006B05CE"/>
    <w:rsid w:val="006B2E84"/>
    <w:rsid w:val="006C6CBA"/>
    <w:rsid w:val="006D0E6E"/>
    <w:rsid w:val="006E4B8A"/>
    <w:rsid w:val="006F2A6B"/>
    <w:rsid w:val="00705DCB"/>
    <w:rsid w:val="0072478A"/>
    <w:rsid w:val="0075098E"/>
    <w:rsid w:val="00753269"/>
    <w:rsid w:val="007544E9"/>
    <w:rsid w:val="00767656"/>
    <w:rsid w:val="007832CF"/>
    <w:rsid w:val="007866DA"/>
    <w:rsid w:val="007911D8"/>
    <w:rsid w:val="00791CB0"/>
    <w:rsid w:val="00792767"/>
    <w:rsid w:val="00793525"/>
    <w:rsid w:val="007B03EF"/>
    <w:rsid w:val="007B3996"/>
    <w:rsid w:val="007D6CC9"/>
    <w:rsid w:val="007E105C"/>
    <w:rsid w:val="007E6F8A"/>
    <w:rsid w:val="007F63EB"/>
    <w:rsid w:val="00803805"/>
    <w:rsid w:val="00811242"/>
    <w:rsid w:val="00816722"/>
    <w:rsid w:val="00836AF3"/>
    <w:rsid w:val="008437FD"/>
    <w:rsid w:val="00845F2E"/>
    <w:rsid w:val="00854E6A"/>
    <w:rsid w:val="00855467"/>
    <w:rsid w:val="008568DE"/>
    <w:rsid w:val="008619D2"/>
    <w:rsid w:val="0089262F"/>
    <w:rsid w:val="00895C77"/>
    <w:rsid w:val="008B598B"/>
    <w:rsid w:val="008C1411"/>
    <w:rsid w:val="008C4643"/>
    <w:rsid w:val="008D1D75"/>
    <w:rsid w:val="008E27AD"/>
    <w:rsid w:val="008E41D4"/>
    <w:rsid w:val="008E69AF"/>
    <w:rsid w:val="008F75CD"/>
    <w:rsid w:val="0090523A"/>
    <w:rsid w:val="0092768B"/>
    <w:rsid w:val="009302A2"/>
    <w:rsid w:val="00952A62"/>
    <w:rsid w:val="009611B5"/>
    <w:rsid w:val="00974B42"/>
    <w:rsid w:val="009900FA"/>
    <w:rsid w:val="009921B1"/>
    <w:rsid w:val="00997C84"/>
    <w:rsid w:val="009A4ABD"/>
    <w:rsid w:val="009B5F55"/>
    <w:rsid w:val="009C2254"/>
    <w:rsid w:val="009C3E26"/>
    <w:rsid w:val="009F3468"/>
    <w:rsid w:val="00A00710"/>
    <w:rsid w:val="00A17939"/>
    <w:rsid w:val="00A24990"/>
    <w:rsid w:val="00A33374"/>
    <w:rsid w:val="00A33379"/>
    <w:rsid w:val="00A3581A"/>
    <w:rsid w:val="00A35D7C"/>
    <w:rsid w:val="00A401CF"/>
    <w:rsid w:val="00A506BA"/>
    <w:rsid w:val="00A55395"/>
    <w:rsid w:val="00A57196"/>
    <w:rsid w:val="00A6082F"/>
    <w:rsid w:val="00A81720"/>
    <w:rsid w:val="00A91DAE"/>
    <w:rsid w:val="00A92355"/>
    <w:rsid w:val="00A93946"/>
    <w:rsid w:val="00AB10C6"/>
    <w:rsid w:val="00AC0F7E"/>
    <w:rsid w:val="00AF0786"/>
    <w:rsid w:val="00B06D91"/>
    <w:rsid w:val="00B13478"/>
    <w:rsid w:val="00B15788"/>
    <w:rsid w:val="00B2173D"/>
    <w:rsid w:val="00B336EF"/>
    <w:rsid w:val="00B34342"/>
    <w:rsid w:val="00B42AA7"/>
    <w:rsid w:val="00B47B03"/>
    <w:rsid w:val="00B53B56"/>
    <w:rsid w:val="00B60374"/>
    <w:rsid w:val="00B631E7"/>
    <w:rsid w:val="00B648E1"/>
    <w:rsid w:val="00B6490C"/>
    <w:rsid w:val="00B6530F"/>
    <w:rsid w:val="00B85C05"/>
    <w:rsid w:val="00B9092C"/>
    <w:rsid w:val="00BA195F"/>
    <w:rsid w:val="00BB3AFA"/>
    <w:rsid w:val="00BB5BDE"/>
    <w:rsid w:val="00BC1893"/>
    <w:rsid w:val="00BD0829"/>
    <w:rsid w:val="00BD5113"/>
    <w:rsid w:val="00BE71AD"/>
    <w:rsid w:val="00BF0BB5"/>
    <w:rsid w:val="00BF0DCD"/>
    <w:rsid w:val="00BF7007"/>
    <w:rsid w:val="00C037AD"/>
    <w:rsid w:val="00C03BB2"/>
    <w:rsid w:val="00C03E0C"/>
    <w:rsid w:val="00C10E98"/>
    <w:rsid w:val="00C12911"/>
    <w:rsid w:val="00C14798"/>
    <w:rsid w:val="00C21A69"/>
    <w:rsid w:val="00C32C19"/>
    <w:rsid w:val="00C40902"/>
    <w:rsid w:val="00C50476"/>
    <w:rsid w:val="00C60348"/>
    <w:rsid w:val="00C7069A"/>
    <w:rsid w:val="00C7280D"/>
    <w:rsid w:val="00C945CA"/>
    <w:rsid w:val="00C94EC6"/>
    <w:rsid w:val="00CA0475"/>
    <w:rsid w:val="00CA1093"/>
    <w:rsid w:val="00CA67C0"/>
    <w:rsid w:val="00CA79A7"/>
    <w:rsid w:val="00CB49A9"/>
    <w:rsid w:val="00CB4E50"/>
    <w:rsid w:val="00CB6E72"/>
    <w:rsid w:val="00CC3B9D"/>
    <w:rsid w:val="00CC53FC"/>
    <w:rsid w:val="00CE6C94"/>
    <w:rsid w:val="00D1432E"/>
    <w:rsid w:val="00D15C97"/>
    <w:rsid w:val="00D23436"/>
    <w:rsid w:val="00D348FA"/>
    <w:rsid w:val="00D45422"/>
    <w:rsid w:val="00D547F1"/>
    <w:rsid w:val="00D61B81"/>
    <w:rsid w:val="00D64AA9"/>
    <w:rsid w:val="00D902C0"/>
    <w:rsid w:val="00D90309"/>
    <w:rsid w:val="00D93135"/>
    <w:rsid w:val="00D936F9"/>
    <w:rsid w:val="00DA260A"/>
    <w:rsid w:val="00DB025B"/>
    <w:rsid w:val="00DB4104"/>
    <w:rsid w:val="00DC05A8"/>
    <w:rsid w:val="00DD0325"/>
    <w:rsid w:val="00DD627C"/>
    <w:rsid w:val="00DE05CF"/>
    <w:rsid w:val="00DE2C90"/>
    <w:rsid w:val="00DE3DDE"/>
    <w:rsid w:val="00DF6995"/>
    <w:rsid w:val="00E00F76"/>
    <w:rsid w:val="00E03CF8"/>
    <w:rsid w:val="00E12B95"/>
    <w:rsid w:val="00E13651"/>
    <w:rsid w:val="00E24CFF"/>
    <w:rsid w:val="00E32941"/>
    <w:rsid w:val="00E37A70"/>
    <w:rsid w:val="00E44A6F"/>
    <w:rsid w:val="00E5316A"/>
    <w:rsid w:val="00E55FDA"/>
    <w:rsid w:val="00E57CBE"/>
    <w:rsid w:val="00E602F3"/>
    <w:rsid w:val="00E6035D"/>
    <w:rsid w:val="00E704A8"/>
    <w:rsid w:val="00E75C0B"/>
    <w:rsid w:val="00E769DE"/>
    <w:rsid w:val="00E8078C"/>
    <w:rsid w:val="00E832DF"/>
    <w:rsid w:val="00E9009D"/>
    <w:rsid w:val="00E963E2"/>
    <w:rsid w:val="00EA32D5"/>
    <w:rsid w:val="00EB1F80"/>
    <w:rsid w:val="00EB7074"/>
    <w:rsid w:val="00EC7079"/>
    <w:rsid w:val="00EC7B96"/>
    <w:rsid w:val="00ED0C4E"/>
    <w:rsid w:val="00ED0E23"/>
    <w:rsid w:val="00EE2697"/>
    <w:rsid w:val="00EE4372"/>
    <w:rsid w:val="00F06457"/>
    <w:rsid w:val="00F1674A"/>
    <w:rsid w:val="00F174ED"/>
    <w:rsid w:val="00F215B5"/>
    <w:rsid w:val="00F3108F"/>
    <w:rsid w:val="00F56294"/>
    <w:rsid w:val="00F6442E"/>
    <w:rsid w:val="00F743D1"/>
    <w:rsid w:val="00F750E1"/>
    <w:rsid w:val="00F84BE7"/>
    <w:rsid w:val="00F91549"/>
    <w:rsid w:val="00F93E0D"/>
    <w:rsid w:val="00F978A1"/>
    <w:rsid w:val="00FA00B1"/>
    <w:rsid w:val="00FA31D6"/>
    <w:rsid w:val="00FB1094"/>
    <w:rsid w:val="00FB25AD"/>
    <w:rsid w:val="00FB3B8F"/>
    <w:rsid w:val="00FB592C"/>
    <w:rsid w:val="00FC0A65"/>
    <w:rsid w:val="00FC598E"/>
    <w:rsid w:val="00FD58B8"/>
    <w:rsid w:val="00FD64AD"/>
    <w:rsid w:val="00FE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EADC6-D647-4995-A311-21EE74C2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ranNastaliq" w:eastAsia="Calibri" w:hAnsi="IranNastaliq" w:cs="IranNastaliq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2F"/>
    <w:pPr>
      <w:bidi/>
      <w:spacing w:after="200" w:line="276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62F"/>
    <w:rPr>
      <w:rFonts w:ascii="Calibri" w:hAnsi="Calibri" w:cs="Arial"/>
      <w:b/>
      <w:bCs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92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0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6B05CE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0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B05CE"/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02F3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E6039-710D-45C4-8452-843FEB50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Ofogh Rahavard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AutoSoft</dc:creator>
  <cp:keywords/>
  <cp:lastModifiedBy>Mahan Takbiri</cp:lastModifiedBy>
  <cp:revision>2</cp:revision>
  <cp:lastPrinted>2018-09-26T08:28:00Z</cp:lastPrinted>
  <dcterms:created xsi:type="dcterms:W3CDTF">2019-01-23T05:06:00Z</dcterms:created>
  <dcterms:modified xsi:type="dcterms:W3CDTF">2019-01-23T05:06:00Z</dcterms:modified>
</cp:coreProperties>
</file>