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</w:rPr>
      </w:pPr>
      <w:r>
        <w:rPr>
          <w:color w:val="000000"/>
          <w:rtl/>
        </w:rPr>
        <w:t>1-سرپرستی و نظارت بر اجرای امورات امور مالی مطابق با خط مشی تعیین شده توسط سیستم نظام نوین مالی وزارت بهداشت.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2-اعمال نظارت بر اجرای قوانین ومقررات حاکم بر عملیات مالی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3-بررسی و تایید کلیه اسناد حسابداری اعم از کارپردازی وحقوق مزایای پرسنلی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4-بررسی وضعیت نقدینگی مرکز وپیگیری لازم جهت وصول اعتبارات از ستاد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5-پیگیری وصول مطالبات مرکز از سازمانها علی الخصوص بیمه ها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6- نظارت بر ثبت و نگهداری مناسب دفاتر قانونی و تهیه ترازهای آزمایشی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7-تبادل اطلاعات مالی با مدیریت محترم امور مالی وبودجه دانشکده .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8-نگهداری وتحویل وتحول وجوه نقدینه ها وسپرده ها واوراق بهادارونظارت بر وصول به موقع درآمدها.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9-شناسایی ونگهداری حساب مقداری وریالی اموال وماشین آلات وتجهیزات .</w:t>
      </w:r>
    </w:p>
    <w:p w:rsidR="00D55FC6" w:rsidRDefault="00D55FC6" w:rsidP="00D55FC6">
      <w:pPr>
        <w:pStyle w:val="NormalWeb"/>
        <w:shd w:val="clear" w:color="auto" w:fill="FFFFFF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10-اجرای آن بخش از عملیات مالی که در چهار چوب ظوابط ابلاغ می گردد.</w:t>
      </w:r>
    </w:p>
    <w:p w:rsidR="00D048E0" w:rsidRDefault="00D55FC6">
      <w:bookmarkStart w:id="0" w:name="_GoBack"/>
      <w:bookmarkEnd w:id="0"/>
    </w:p>
    <w:sectPr w:rsidR="00D048E0" w:rsidSect="00A042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C6"/>
    <w:rsid w:val="0081750F"/>
    <w:rsid w:val="00A0423A"/>
    <w:rsid w:val="00D5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37611B-FC96-40A8-BBBA-BD5EAD72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F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reza parsa</cp:lastModifiedBy>
  <cp:revision>2</cp:revision>
  <dcterms:created xsi:type="dcterms:W3CDTF">2017-10-21T05:45:00Z</dcterms:created>
  <dcterms:modified xsi:type="dcterms:W3CDTF">2017-10-21T05:46:00Z</dcterms:modified>
</cp:coreProperties>
</file>