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Mar>
          <w:top w:w="15" w:type="dxa"/>
          <w:left w:w="15" w:type="dxa"/>
          <w:bottom w:w="15" w:type="dxa"/>
          <w:right w:w="15" w:type="dxa"/>
        </w:tblCellMar>
        <w:tblLook w:val="04A0"/>
      </w:tblPr>
      <w:tblGrid>
        <w:gridCol w:w="10568"/>
      </w:tblGrid>
      <w:tr w:rsidR="00513833" w:rsidRPr="002C076B" w:rsidTr="00513833">
        <w:tc>
          <w:tcPr>
            <w:tcW w:w="0" w:type="auto"/>
            <w:vAlign w:val="center"/>
            <w:hideMark/>
          </w:tcPr>
          <w:p w:rsidR="00513833" w:rsidRPr="002C076B" w:rsidRDefault="00513833" w:rsidP="00513833">
            <w:pPr>
              <w:bidi/>
              <w:spacing w:after="0" w:line="315" w:lineRule="atLeast"/>
              <w:rPr>
                <w:rFonts w:ascii="Arial" w:eastAsia="Times New Roman" w:hAnsi="Arial" w:cs="B Mitra"/>
                <w:sz w:val="26"/>
                <w:szCs w:val="26"/>
                <w:rtl/>
              </w:rPr>
            </w:pPr>
            <w:r w:rsidRPr="002C076B">
              <w:rPr>
                <w:rFonts w:ascii="Tahoma" w:eastAsia="Times New Roman" w:hAnsi="Tahoma" w:cs="B Mitra"/>
                <w:b/>
                <w:bCs/>
                <w:sz w:val="26"/>
                <w:szCs w:val="26"/>
                <w:u w:val="single"/>
                <w:rtl/>
                <w:lang w:bidi="fa-IR"/>
              </w:rPr>
              <w:t xml:space="preserve">مشمولان معافیت از طرح: </w:t>
            </w:r>
          </w:p>
          <w:p w:rsidR="00513833" w:rsidRPr="002C076B" w:rsidRDefault="00513833" w:rsidP="00513833">
            <w:pPr>
              <w:bidi/>
              <w:spacing w:after="0" w:line="315" w:lineRule="atLeast"/>
              <w:rPr>
                <w:rFonts w:ascii="Arial" w:eastAsia="Times New Roman" w:hAnsi="Arial" w:cs="B Mitra"/>
                <w:sz w:val="26"/>
                <w:szCs w:val="26"/>
                <w:rtl/>
              </w:rPr>
            </w:pPr>
            <w:r w:rsidRPr="002C076B">
              <w:rPr>
                <w:rFonts w:ascii="Arial" w:eastAsia="Times New Roman" w:hAnsi="Arial" w:cs="Arial"/>
                <w:sz w:val="26"/>
                <w:szCs w:val="26"/>
                <w:rtl/>
              </w:rPr>
              <w:t> </w:t>
            </w:r>
          </w:p>
          <w:p w:rsidR="00513833" w:rsidRPr="002C076B" w:rsidRDefault="00513833" w:rsidP="00513833">
            <w:pPr>
              <w:bidi/>
              <w:spacing w:after="0" w:line="315" w:lineRule="atLeast"/>
              <w:rPr>
                <w:rFonts w:ascii="Arial" w:eastAsia="Times New Roman" w:hAnsi="Arial" w:cs="B Mitra"/>
                <w:sz w:val="26"/>
                <w:szCs w:val="26"/>
                <w:rtl/>
              </w:rPr>
            </w:pPr>
            <w:r w:rsidRPr="002C076B">
              <w:rPr>
                <w:rFonts w:ascii="Tahoma" w:eastAsia="Times New Roman" w:hAnsi="Tahoma" w:cs="B Mitra"/>
                <w:b/>
                <w:bCs/>
                <w:sz w:val="26"/>
                <w:szCs w:val="26"/>
                <w:rtl/>
                <w:lang w:bidi="fa-IR"/>
              </w:rPr>
              <w:t>*موارد ذيل جهت اخذ مدرک تحصیلی، اخذ ریز نمرات، دانشنامه تحصیلی، پروانه دائم پزشکی، کارت نظام پزشکی و استخدام و... نیاز به اخذ معافیت از طرح  ندارند:</w:t>
            </w:r>
          </w:p>
          <w:p w:rsidR="00513833" w:rsidRPr="002C076B" w:rsidRDefault="00513833" w:rsidP="00513833">
            <w:pPr>
              <w:bidi/>
              <w:spacing w:after="0" w:line="315" w:lineRule="atLeast"/>
              <w:rPr>
                <w:rFonts w:ascii="Arial" w:eastAsia="Times New Roman" w:hAnsi="Arial" w:cs="B Mitra"/>
                <w:sz w:val="26"/>
                <w:szCs w:val="26"/>
                <w:rtl/>
              </w:rPr>
            </w:pPr>
            <w:r w:rsidRPr="002C076B">
              <w:rPr>
                <w:rFonts w:ascii="Arial" w:eastAsia="Times New Roman" w:hAnsi="Arial" w:cs="Arial"/>
                <w:sz w:val="26"/>
                <w:szCs w:val="26"/>
                <w:rtl/>
              </w:rPr>
              <w:t> </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1-</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فارغ التحصيلان رشته هاي مازاد بر نياز دانشگاه (طرح اختیاری) </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2-</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مشمولانی که خدمت طرح را در مقطع قبلی انجام داده و گواهی پایان طرح دریافت نموده اند.</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3-</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فارغ التحصیلان رشته های پروانه دار(پزشکی، دندانپزشکی، داروسازی) که دارای پروانه دائم پزشکی می باشند. </w:t>
            </w:r>
          </w:p>
          <w:p w:rsidR="00513833" w:rsidRPr="002C076B" w:rsidRDefault="00513833" w:rsidP="00513833">
            <w:pPr>
              <w:bidi/>
              <w:spacing w:after="0" w:line="315" w:lineRule="atLeast"/>
              <w:ind w:left="360"/>
              <w:jc w:val="lowKashida"/>
              <w:rPr>
                <w:rFonts w:ascii="Times New Roman" w:eastAsia="Times New Roman" w:hAnsi="Times New Roman" w:cs="B Mitra"/>
                <w:sz w:val="26"/>
                <w:szCs w:val="26"/>
                <w:rtl/>
              </w:rPr>
            </w:pPr>
            <w:r w:rsidRPr="002C076B">
              <w:rPr>
                <w:rFonts w:ascii="Tahoma" w:eastAsia="Times New Roman" w:hAnsi="Tahoma" w:cs="Tahoma"/>
                <w:sz w:val="26"/>
                <w:szCs w:val="26"/>
                <w:rtl/>
                <w:lang w:bidi="fa-IR"/>
              </w:rPr>
              <w:t> </w:t>
            </w:r>
          </w:p>
          <w:p w:rsidR="00513833" w:rsidRPr="002C076B" w:rsidRDefault="00513833" w:rsidP="00513833">
            <w:pPr>
              <w:bidi/>
              <w:spacing w:after="0" w:line="315" w:lineRule="atLeast"/>
              <w:rPr>
                <w:rFonts w:ascii="Arial" w:eastAsia="Times New Roman" w:hAnsi="Arial" w:cs="B Mitra"/>
                <w:sz w:val="26"/>
                <w:szCs w:val="26"/>
                <w:rtl/>
              </w:rPr>
            </w:pPr>
            <w:r w:rsidRPr="002C076B">
              <w:rPr>
                <w:rFonts w:ascii="Tahoma" w:eastAsia="Times New Roman" w:hAnsi="Tahoma" w:cs="B Mitra"/>
                <w:b/>
                <w:bCs/>
                <w:sz w:val="26"/>
                <w:szCs w:val="26"/>
                <w:rtl/>
                <w:lang w:bidi="fa-IR"/>
              </w:rPr>
              <w:t>*موارد ذيل جهت اخذ مدرک تحصیلی، اخذ ریز نمرات، دانشنامه تحصیلی، پروانه دائم پزشکی، کارت نظام پزشکی و استخدام و... نیاز به اخذ معافیت از طرح دارند:</w:t>
            </w:r>
          </w:p>
          <w:p w:rsidR="00513833" w:rsidRPr="002C076B" w:rsidRDefault="00513833" w:rsidP="00513833">
            <w:pPr>
              <w:numPr>
                <w:ilvl w:val="0"/>
                <w:numId w:val="2"/>
              </w:numPr>
              <w:bidi/>
              <w:spacing w:before="100" w:beforeAutospacing="1" w:after="100" w:afterAutospacing="1" w:line="315" w:lineRule="atLeast"/>
              <w:ind w:left="360"/>
              <w:rPr>
                <w:rFonts w:ascii="Arial" w:eastAsia="Times New Roman" w:hAnsi="Arial" w:cs="B Mitra"/>
                <w:sz w:val="26"/>
                <w:szCs w:val="26"/>
                <w:rtl/>
              </w:rPr>
            </w:pPr>
            <w:r w:rsidRPr="002C076B">
              <w:rPr>
                <w:rFonts w:ascii="Impact" w:eastAsia="Times New Roman" w:hAnsi="Impact" w:cs="Arial"/>
                <w:sz w:val="26"/>
                <w:szCs w:val="26"/>
                <w:rtl/>
              </w:rPr>
              <w:t> </w:t>
            </w:r>
            <w:r w:rsidRPr="002C076B">
              <w:rPr>
                <w:rFonts w:ascii="Lucida Unicode" w:eastAsia="Times New Roman" w:hAnsi="Lucida Unicode" w:cs="B Mitra"/>
                <w:sz w:val="26"/>
                <w:szCs w:val="26"/>
                <w:rtl/>
              </w:rPr>
              <w:t>رشته هایی که خدمت طرح آنها اجباری می باشد</w:t>
            </w:r>
            <w:r w:rsidRPr="002C076B">
              <w:rPr>
                <w:rFonts w:ascii="Lucida Unicode" w:eastAsia="Times New Roman" w:hAnsi="Lucida Unicode" w:cs="Arial"/>
                <w:sz w:val="26"/>
                <w:szCs w:val="26"/>
                <w:rtl/>
              </w:rPr>
              <w:t> </w:t>
            </w:r>
            <w:r w:rsidRPr="002C076B">
              <w:rPr>
                <w:rFonts w:ascii="Lucida Unicode" w:eastAsia="Times New Roman" w:hAnsi="Lucida Unicode" w:cs="B Mitra"/>
                <w:sz w:val="26"/>
                <w:szCs w:val="26"/>
                <w:rtl/>
              </w:rPr>
              <w:t>طبق موارد ذیل مشمول معافیت از طرح</w:t>
            </w:r>
            <w:r w:rsidRPr="002C076B">
              <w:rPr>
                <w:rFonts w:ascii="Lucida Unicode" w:eastAsia="Times New Roman" w:hAnsi="Lucida Unicode" w:cs="Arial"/>
                <w:sz w:val="26"/>
                <w:szCs w:val="26"/>
                <w:rtl/>
              </w:rPr>
              <w:t> </w:t>
            </w:r>
            <w:r w:rsidRPr="002C076B">
              <w:rPr>
                <w:rFonts w:ascii="Lucida Unicode" w:eastAsia="Times New Roman" w:hAnsi="Lucida Unicode" w:cs="B Mitra"/>
                <w:sz w:val="26"/>
                <w:szCs w:val="26"/>
                <w:rtl/>
              </w:rPr>
              <w:t>می گردند</w:t>
            </w:r>
            <w:r w:rsidRPr="002C076B">
              <w:rPr>
                <w:rFonts w:ascii="Lucida Unicode" w:eastAsia="Times New Roman" w:hAnsi="Lucida Unicode" w:cs="Arial"/>
                <w:sz w:val="26"/>
                <w:szCs w:val="26"/>
                <w:rtl/>
              </w:rPr>
              <w:t> </w:t>
            </w:r>
            <w:r w:rsidRPr="002C076B">
              <w:rPr>
                <w:rFonts w:ascii="Lucida Unicode" w:eastAsia="Times New Roman" w:hAnsi="Lucida Unicode" w:cs="B Mitra"/>
                <w:sz w:val="26"/>
                <w:szCs w:val="26"/>
                <w:rtl/>
              </w:rPr>
              <w:t>:</w:t>
            </w:r>
          </w:p>
          <w:p w:rsidR="00513833" w:rsidRPr="002C076B" w:rsidRDefault="00513833" w:rsidP="00513833">
            <w:pPr>
              <w:tabs>
                <w:tab w:val="num" w:pos="510"/>
              </w:tabs>
              <w:bidi/>
              <w:spacing w:after="0" w:line="315" w:lineRule="atLeast"/>
              <w:ind w:left="454" w:hanging="171"/>
              <w:jc w:val="lowKashida"/>
              <w:rPr>
                <w:rFonts w:ascii="Times New Roman" w:eastAsia="Times New Roman" w:hAnsi="Times New Roman" w:cs="B Mitra"/>
                <w:sz w:val="26"/>
                <w:szCs w:val="26"/>
                <w:rtl/>
              </w:rPr>
            </w:pPr>
            <w:r w:rsidRPr="002C076B">
              <w:rPr>
                <w:rFonts w:ascii="Tahoma" w:eastAsia="Symbol" w:hAnsi="Tahoma" w:cs="B Mitra"/>
                <w:sz w:val="26"/>
                <w:szCs w:val="26"/>
                <w:rtl/>
                <w:lang w:bidi="fa-IR"/>
              </w:rPr>
              <w:t xml:space="preserve">· </w:t>
            </w:r>
            <w:r w:rsidRPr="002C076B">
              <w:rPr>
                <w:rFonts w:ascii="Tahoma" w:eastAsia="Times New Roman" w:hAnsi="Tahoma" w:cs="B Mitra"/>
                <w:sz w:val="26"/>
                <w:szCs w:val="26"/>
                <w:rtl/>
                <w:lang w:bidi="fa-IR"/>
              </w:rPr>
              <w:t>مجوز صدور برخي از معافيتها به شرح ذيل در حيطه اختيارات دانشگاه محل تحصيل</w:t>
            </w:r>
            <w:r w:rsidR="002C076B" w:rsidRPr="002C076B">
              <w:rPr>
                <w:rFonts w:ascii="Tahoma" w:eastAsia="Times New Roman" w:hAnsi="Tahoma" w:cs="B Mitra"/>
                <w:sz w:val="26"/>
                <w:szCs w:val="26"/>
                <w:lang w:bidi="fa-IR"/>
              </w:rPr>
              <w:t xml:space="preserve"> </w:t>
            </w:r>
            <w:r w:rsidRPr="002C076B">
              <w:rPr>
                <w:rFonts w:ascii="Tahoma" w:eastAsia="Times New Roman" w:hAnsi="Tahoma" w:cs="B Mitra"/>
                <w:sz w:val="26"/>
                <w:szCs w:val="26"/>
                <w:rtl/>
                <w:lang w:bidi="fa-IR"/>
              </w:rPr>
              <w:t>مي باشد كه به فارغ التحصيلان بعد از تاريخ 1/4/83 از دانشگاههاي دولتي تعلق مي گيرد.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1-</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فرزندان و همسران شهداء و مفقودين جنگ تحميلي</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2-</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خواهر و برادر شهيد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3-</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آزادگان و همسران و فرزندان آزادگان</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4-</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جانباز بالاي 25%</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5-</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فرزند جانباز بالای</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50%</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6-</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همسر جانباز 70%</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7-</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تك فرزند خانواده</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8-</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مادري كه حضانت فرزند خود را بر عهده دارد.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9-</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مشمولاني كه سن آنها بالاي 45 سال رسيده باشد.</w:t>
            </w:r>
          </w:p>
          <w:p w:rsidR="00513833" w:rsidRPr="002C076B" w:rsidRDefault="00513833" w:rsidP="00513833">
            <w:pPr>
              <w:bidi/>
              <w:spacing w:after="0" w:line="315" w:lineRule="atLeast"/>
              <w:jc w:val="lowKashida"/>
              <w:rPr>
                <w:rFonts w:ascii="Arial" w:eastAsia="Times New Roman" w:hAnsi="Arial" w:cs="B Mitra"/>
                <w:sz w:val="26"/>
                <w:szCs w:val="26"/>
                <w:rtl/>
              </w:rPr>
            </w:pPr>
            <w:r w:rsidRPr="002C076B">
              <w:rPr>
                <w:rFonts w:ascii="Tahoma" w:eastAsia="Times New Roman" w:hAnsi="Tahoma" w:cs="B Mitra"/>
                <w:sz w:val="26"/>
                <w:szCs w:val="26"/>
                <w:rtl/>
                <w:lang w:bidi="fa-IR"/>
              </w:rPr>
              <w:t>10- كسانيكه در مقاطع کارشناسی و بالاتر حداقل</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17 ماه</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و در مقطع کاردانی حداقل یکسال خدمت وظيفه عمومي خود را در حرف پزشكي انجام داده اند.</w:t>
            </w:r>
          </w:p>
          <w:p w:rsidR="00513833" w:rsidRPr="002C076B" w:rsidRDefault="00513833" w:rsidP="00513833">
            <w:pPr>
              <w:bidi/>
              <w:spacing w:after="0" w:line="315" w:lineRule="atLeast"/>
              <w:jc w:val="lowKashida"/>
              <w:rPr>
                <w:rFonts w:ascii="Arial" w:eastAsia="Times New Roman" w:hAnsi="Arial" w:cs="B Mitra"/>
                <w:sz w:val="26"/>
                <w:szCs w:val="26"/>
                <w:rtl/>
              </w:rPr>
            </w:pPr>
            <w:r w:rsidRPr="002C076B">
              <w:rPr>
                <w:rFonts w:ascii="Tahoma" w:eastAsia="Times New Roman" w:hAnsi="Tahoma" w:cs="B Mitra"/>
                <w:sz w:val="26"/>
                <w:szCs w:val="26"/>
                <w:rtl/>
                <w:lang w:bidi="fa-IR"/>
              </w:rPr>
              <w:t>11-کسانیکه در مقطع دکتری حداقل16 ماه خدمت وظيفه عمومي خود را در حرف پزشكي انجام داده اند و تاریخ پایان خدمت آنهادرسال جاری(1388) باشد.</w:t>
            </w:r>
          </w:p>
          <w:p w:rsidR="00513833" w:rsidRPr="002C076B" w:rsidRDefault="00513833" w:rsidP="00513833">
            <w:pPr>
              <w:bidi/>
              <w:spacing w:after="0" w:line="315" w:lineRule="atLeast"/>
              <w:jc w:val="lowKashida"/>
              <w:rPr>
                <w:rFonts w:ascii="Arial" w:eastAsia="Times New Roman" w:hAnsi="Arial" w:cs="B Mitra"/>
                <w:sz w:val="26"/>
                <w:szCs w:val="26"/>
                <w:rtl/>
              </w:rPr>
            </w:pPr>
            <w:r w:rsidRPr="002C076B">
              <w:rPr>
                <w:rFonts w:ascii="Tahoma" w:eastAsia="Times New Roman" w:hAnsi="Tahoma" w:cs="B Mitra"/>
                <w:sz w:val="26"/>
                <w:szCs w:val="26"/>
                <w:rtl/>
                <w:lang w:bidi="fa-IR"/>
              </w:rPr>
              <w:t>12-کسانیکه در مقطع کارشناسی و بالاتر</w:t>
            </w:r>
            <w:r w:rsidRPr="002C076B">
              <w:rPr>
                <w:rFonts w:ascii="Tahoma" w:eastAsia="Times New Roman" w:hAnsi="Tahoma" w:cs="Tahoma"/>
                <w:sz w:val="26"/>
                <w:szCs w:val="26"/>
                <w:rtl/>
                <w:lang w:bidi="fa-IR"/>
              </w:rPr>
              <w:t> </w:t>
            </w:r>
            <w:r w:rsidRPr="002C076B">
              <w:rPr>
                <w:rFonts w:ascii="Tahoma" w:eastAsia="Times New Roman" w:hAnsi="Tahoma" w:cs="Tahoma"/>
                <w:sz w:val="26"/>
                <w:szCs w:val="26"/>
                <w:u w:val="single"/>
                <w:rtl/>
                <w:lang w:bidi="fa-IR"/>
              </w:rPr>
              <w:t> </w:t>
            </w:r>
            <w:r w:rsidRPr="002C076B">
              <w:rPr>
                <w:rFonts w:ascii="Tahoma" w:eastAsia="Times New Roman" w:hAnsi="Tahoma" w:cs="B Mitra"/>
                <w:sz w:val="26"/>
                <w:szCs w:val="26"/>
                <w:u w:val="single"/>
                <w:rtl/>
                <w:lang w:bidi="fa-IR"/>
              </w:rPr>
              <w:t>از تاریخ 1/2/91</w:t>
            </w:r>
            <w:r w:rsidRPr="002C076B">
              <w:rPr>
                <w:rFonts w:ascii="Tahoma" w:eastAsia="Times New Roman" w:hAnsi="Tahoma" w:cs="B Mitra"/>
                <w:sz w:val="26"/>
                <w:szCs w:val="26"/>
                <w:rtl/>
                <w:lang w:bidi="fa-IR"/>
              </w:rPr>
              <w:t>به بعد به خدمت اعزام شده اند</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و حداقل 21 ماه خدمت وظيفه عمومي خود را در حرف پزشكي انجام داده اند.</w:t>
            </w:r>
            <w:r w:rsidRPr="002C076B">
              <w:rPr>
                <w:rFonts w:ascii="Tahoma" w:eastAsia="Times New Roman" w:hAnsi="Tahoma" w:cs="Tahoma"/>
                <w:sz w:val="26"/>
                <w:szCs w:val="26"/>
                <w:rtl/>
                <w:lang w:bidi="fa-IR"/>
              </w:rPr>
              <w:t> </w:t>
            </w:r>
          </w:p>
          <w:p w:rsidR="00513833" w:rsidRPr="002C076B" w:rsidRDefault="00513833" w:rsidP="00513833">
            <w:pPr>
              <w:bidi/>
              <w:spacing w:after="0" w:line="315" w:lineRule="atLeast"/>
              <w:ind w:left="360"/>
              <w:jc w:val="lowKashida"/>
              <w:rPr>
                <w:rFonts w:ascii="Times New Roman" w:eastAsia="Times New Roman" w:hAnsi="Times New Roman" w:cs="B Mitra"/>
                <w:sz w:val="26"/>
                <w:szCs w:val="26"/>
                <w:rtl/>
              </w:rPr>
            </w:pPr>
            <w:r w:rsidRPr="002C076B">
              <w:rPr>
                <w:rFonts w:ascii="Tahoma" w:eastAsia="Times New Roman" w:hAnsi="Tahoma" w:cs="Tahoma"/>
                <w:sz w:val="26"/>
                <w:szCs w:val="26"/>
                <w:rtl/>
                <w:lang w:bidi="fa-IR"/>
              </w:rPr>
              <w:t> </w:t>
            </w:r>
          </w:p>
          <w:p w:rsidR="00513833" w:rsidRPr="002C076B" w:rsidRDefault="00513833" w:rsidP="00513833">
            <w:pPr>
              <w:tabs>
                <w:tab w:val="num" w:pos="510"/>
              </w:tabs>
              <w:bidi/>
              <w:spacing w:after="0" w:line="315" w:lineRule="atLeast"/>
              <w:ind w:left="454" w:hanging="171"/>
              <w:jc w:val="lowKashida"/>
              <w:rPr>
                <w:rFonts w:ascii="Times New Roman" w:eastAsia="Times New Roman" w:hAnsi="Times New Roman" w:cs="B Mitra"/>
                <w:sz w:val="26"/>
                <w:szCs w:val="26"/>
                <w:rtl/>
              </w:rPr>
            </w:pPr>
            <w:r w:rsidRPr="002C076B">
              <w:rPr>
                <w:rFonts w:ascii="Tahoma" w:eastAsia="Symbol" w:hAnsi="Tahoma" w:cs="B Mitra"/>
                <w:sz w:val="26"/>
                <w:szCs w:val="26"/>
                <w:rtl/>
                <w:lang w:bidi="fa-IR"/>
              </w:rPr>
              <w:t xml:space="preserve">· </w:t>
            </w:r>
            <w:r w:rsidRPr="002C076B">
              <w:rPr>
                <w:rFonts w:ascii="Tahoma" w:eastAsia="Times New Roman" w:hAnsi="Tahoma" w:cs="B Mitra"/>
                <w:sz w:val="26"/>
                <w:szCs w:val="26"/>
                <w:rtl/>
                <w:lang w:bidi="fa-IR"/>
              </w:rPr>
              <w:t>مجوز صدور برخي معافيتها تحت اختيار وزارت بهداشت مي باشد كه عبارتند از:</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1-</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كليه موارد فوق الذكر جهت فارغ التحصيلان قبل از تاريخ 1/4/83 و یا فارغ التحصیلان دانشگاههاي آزاد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2-</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افرادي كه حداقل 6 ماه خدمت داوطلبانه جبهه داشته باشند.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3-</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فارغ التحصيلان خارج از كشور كه از مزاياي ارزي بهره مند نبوده اند.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4-</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افرادي كه شوراي عالي پزشكي با معافيتشان بعلت مشكل حاد پزشكي موافقت نمايد.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5-</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بانوان متأهل كه فارغ التحصيل قبل از تاريخ 1/9/80 مي باشند.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lastRenderedPageBreak/>
              <w:t>6-</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بانوان مشمول كه همسرانشان فوت نموده اند.</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7-</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مشمولان سطح اول آئين نامه عملكرد استثنائي و تسهيلات اعطايي به استعدادهاي درخشان مصوب 8/10/83 شوراي هدايت استعدادهاي درخشان</w:t>
            </w:r>
          </w:p>
          <w:p w:rsidR="00513833" w:rsidRPr="002C076B" w:rsidRDefault="00513833" w:rsidP="00513833">
            <w:pPr>
              <w:tabs>
                <w:tab w:val="num" w:pos="1080"/>
              </w:tabs>
              <w:bidi/>
              <w:spacing w:after="0" w:line="315" w:lineRule="atLeast"/>
              <w:ind w:left="108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8-</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كسانيكه در مقطع قبلي تحصیلی شان در حرف پزشکی، خدمت وظيفه خود را به انجام رسانيده اند.</w:t>
            </w:r>
          </w:p>
          <w:p w:rsidR="00513833" w:rsidRPr="002C076B" w:rsidRDefault="00513833" w:rsidP="00513833">
            <w:pPr>
              <w:bidi/>
              <w:spacing w:after="0" w:line="315" w:lineRule="atLeast"/>
              <w:jc w:val="lowKashida"/>
              <w:rPr>
                <w:rFonts w:ascii="Arial" w:eastAsia="Times New Roman" w:hAnsi="Arial" w:cs="B Mitra"/>
                <w:sz w:val="26"/>
                <w:szCs w:val="26"/>
                <w:rtl/>
              </w:rPr>
            </w:pPr>
            <w:r w:rsidRPr="002C076B">
              <w:rPr>
                <w:rFonts w:ascii="Arial" w:eastAsia="Times New Roman" w:hAnsi="Arial" w:cs="Arial"/>
                <w:sz w:val="26"/>
                <w:szCs w:val="26"/>
                <w:rtl/>
              </w:rPr>
              <w:t> </w:t>
            </w:r>
          </w:p>
          <w:p w:rsidR="00513833" w:rsidRPr="002C076B" w:rsidRDefault="00513833" w:rsidP="00513833">
            <w:pPr>
              <w:bidi/>
              <w:spacing w:after="0" w:line="315" w:lineRule="atLeast"/>
              <w:jc w:val="lowKashida"/>
              <w:rPr>
                <w:rFonts w:ascii="Arial" w:eastAsia="Times New Roman" w:hAnsi="Arial" w:cs="B Mitra"/>
                <w:sz w:val="26"/>
                <w:szCs w:val="26"/>
                <w:rtl/>
              </w:rPr>
            </w:pPr>
            <w:r w:rsidRPr="002C076B">
              <w:rPr>
                <w:rFonts w:ascii="Tahoma" w:eastAsia="Times New Roman" w:hAnsi="Tahoma" w:cs="B Mitra"/>
                <w:b/>
                <w:bCs/>
                <w:sz w:val="26"/>
                <w:szCs w:val="26"/>
                <w:u w:val="single"/>
                <w:rtl/>
                <w:lang w:bidi="fa-IR"/>
              </w:rPr>
              <w:t>مدارک مورد نیاز جهت اخذ معافیت از طرح:</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1-</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یک سری کامل فتوکپی از تمام صفحات شناسنامه (در صورت تاهل یک سری کامل فتوکپی از تمام صفحات شناسنامه همسر)</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2-</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فتوکپی دو رو از کارت ملی</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3-</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فتوکپی دو رو از کارت پایان یا معافیت از خدمت. </w:t>
            </w:r>
            <w:r w:rsidRPr="002C076B">
              <w:rPr>
                <w:rFonts w:ascii="Tahoma" w:eastAsia="Times New Roman" w:hAnsi="Tahoma" w:cs="B Mitra"/>
                <w:b/>
                <w:bCs/>
                <w:sz w:val="26"/>
                <w:szCs w:val="26"/>
                <w:rtl/>
                <w:lang w:bidi="fa-IR"/>
              </w:rPr>
              <w:t>تذکر: کسانیکه کارت پایان خدمتشان هنوز صادر نشده است فقط نامه معتبر از ستاد کل نیروهای مسلح مورد تائید می باشد.</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4-</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فتوکپی برگه تصفیه حساب یا فتوکپی اولین فیش تقسیط یا فتوکپی شماره نامه فارغ التحصیلی یا فتوکپی دانشنامه یا فتوکپی گواهی موقت تحصیلی یا هر مدرک دیگری مبنی بر تصفیه حساب</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5-</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يك قطعه عكس4*3</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6-</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ارائه فتوکپی از كارت كامپيوتري يا نامه بنياد شهيد و امور ايثارگران مركز ( حسب مورد )</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7-</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براي جانبازان ارائه</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فتوکپی كارت معتبر سازمان بنياد شهيد و امور ايثارگران  يا نامه از سازمان مذكور</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8-</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براي آزادگان و همسران و فرزندان آزادگان ارائه</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فتوکپی كارت كامپيوتري و يا گواهي از ستاد كل رسيدگي به امور آزادگان</w:t>
            </w:r>
          </w:p>
          <w:p w:rsidR="00513833" w:rsidRPr="002C076B" w:rsidRDefault="00513833" w:rsidP="00513833">
            <w:pPr>
              <w:tabs>
                <w:tab w:val="num" w:pos="720"/>
              </w:tabs>
              <w:bidi/>
              <w:spacing w:after="0" w:line="315" w:lineRule="atLeast"/>
              <w:ind w:left="720" w:hanging="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9-</w:t>
            </w:r>
            <w:r w:rsidRPr="002C076B">
              <w:rPr>
                <w:rFonts w:ascii="Tahoma" w:eastAsia="Times New Roman" w:hAnsi="Tahoma" w:cs="Tahoma"/>
                <w:sz w:val="26"/>
                <w:szCs w:val="26"/>
                <w:rtl/>
                <w:lang w:bidi="fa-IR"/>
              </w:rPr>
              <w:t> </w:t>
            </w:r>
            <w:r w:rsidRPr="002C076B">
              <w:rPr>
                <w:rFonts w:ascii="Tahoma" w:eastAsia="Times New Roman" w:hAnsi="Tahoma" w:cs="B Mitra"/>
                <w:sz w:val="26"/>
                <w:szCs w:val="26"/>
                <w:rtl/>
                <w:lang w:bidi="fa-IR"/>
              </w:rPr>
              <w:t xml:space="preserve"> براي تك فرزند خانواده ارائه یک سری کامل فتوکپی شناسنامه پدر و مادر مشمول و استعلام از اداره ثبت احوال محل صدور شناسنامه</w:t>
            </w:r>
          </w:p>
          <w:p w:rsidR="00513833" w:rsidRPr="002C076B" w:rsidRDefault="00513833" w:rsidP="00513833">
            <w:pPr>
              <w:bidi/>
              <w:spacing w:after="0" w:line="315" w:lineRule="atLeast"/>
              <w:ind w:left="360"/>
              <w:jc w:val="lowKashida"/>
              <w:rPr>
                <w:rFonts w:ascii="Times New Roman" w:eastAsia="Times New Roman" w:hAnsi="Times New Roman" w:cs="B Mitra"/>
                <w:sz w:val="26"/>
                <w:szCs w:val="26"/>
                <w:rtl/>
              </w:rPr>
            </w:pPr>
            <w:r w:rsidRPr="002C076B">
              <w:rPr>
                <w:rFonts w:ascii="Tahoma" w:eastAsia="Times New Roman" w:hAnsi="Tahoma" w:cs="B Mitra"/>
                <w:sz w:val="26"/>
                <w:szCs w:val="26"/>
                <w:rtl/>
                <w:lang w:bidi="fa-IR"/>
              </w:rPr>
              <w:t>10-براي مادراني كه حضانت فرزند خود را بر عهده دارند حكم حضانت رسمي از دادگستري</w:t>
            </w:r>
          </w:p>
          <w:p w:rsidR="002C076B" w:rsidRPr="002C076B" w:rsidRDefault="00513833" w:rsidP="002C076B">
            <w:pPr>
              <w:bidi/>
              <w:spacing w:after="0" w:line="315" w:lineRule="atLeast"/>
              <w:ind w:left="360"/>
              <w:jc w:val="lowKashida"/>
              <w:rPr>
                <w:rFonts w:ascii="Times New Roman" w:eastAsia="Times New Roman" w:hAnsi="Times New Roman" w:cs="B Mitra"/>
                <w:sz w:val="26"/>
                <w:szCs w:val="26"/>
              </w:rPr>
            </w:pPr>
            <w:r w:rsidRPr="002C076B">
              <w:rPr>
                <w:rFonts w:ascii="Tahoma" w:eastAsia="Times New Roman" w:hAnsi="Tahoma" w:cs="Tahoma"/>
                <w:sz w:val="26"/>
                <w:szCs w:val="26"/>
                <w:rtl/>
                <w:lang w:bidi="fa-IR"/>
              </w:rPr>
              <w:t>  </w:t>
            </w:r>
          </w:p>
          <w:p w:rsidR="00513833" w:rsidRPr="002C076B" w:rsidRDefault="00513833" w:rsidP="00513833">
            <w:pPr>
              <w:tabs>
                <w:tab w:val="num" w:pos="720"/>
              </w:tabs>
              <w:bidi/>
              <w:spacing w:after="0" w:line="315" w:lineRule="atLeast"/>
              <w:ind w:hanging="360"/>
              <w:jc w:val="lowKashida"/>
              <w:rPr>
                <w:rFonts w:ascii="Arial" w:eastAsia="Times New Roman" w:hAnsi="Arial" w:cs="B Mitra"/>
                <w:sz w:val="26"/>
                <w:szCs w:val="26"/>
                <w:rtl/>
              </w:rPr>
            </w:pPr>
          </w:p>
        </w:tc>
      </w:tr>
    </w:tbl>
    <w:p w:rsidR="002D727E" w:rsidRPr="002C076B" w:rsidRDefault="002D727E" w:rsidP="00513833">
      <w:pPr>
        <w:bidi/>
        <w:rPr>
          <w:rFonts w:cs="B Mitra"/>
          <w:sz w:val="26"/>
          <w:szCs w:val="26"/>
        </w:rPr>
      </w:pPr>
      <w:bookmarkStart w:id="0" w:name="_GoBack"/>
      <w:bookmarkEnd w:id="0"/>
    </w:p>
    <w:sectPr w:rsidR="002D727E" w:rsidRPr="002C076B" w:rsidSect="002C076B">
      <w:pgSz w:w="12240" w:h="15840"/>
      <w:pgMar w:top="907"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Impact">
    <w:panose1 w:val="020B0806030902050204"/>
    <w:charset w:val="00"/>
    <w:family w:val="swiss"/>
    <w:pitch w:val="variable"/>
    <w:sig w:usb0="00000287" w:usb1="00000000" w:usb2="00000000" w:usb3="00000000" w:csb0="0000009F" w:csb1="00000000"/>
  </w:font>
  <w:font w:name="Lucida Unicode">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F611D"/>
    <w:multiLevelType w:val="multilevel"/>
    <w:tmpl w:val="ABC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37DE1"/>
    <w:multiLevelType w:val="multilevel"/>
    <w:tmpl w:val="040E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833"/>
    <w:rsid w:val="002C076B"/>
    <w:rsid w:val="002D727E"/>
    <w:rsid w:val="00513833"/>
    <w:rsid w:val="009B06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4F"/>
  </w:style>
  <w:style w:type="paragraph" w:styleId="Heading2">
    <w:name w:val="heading 2"/>
    <w:basedOn w:val="Normal"/>
    <w:link w:val="Heading2Char"/>
    <w:uiPriority w:val="9"/>
    <w:qFormat/>
    <w:rsid w:val="00513833"/>
    <w:pPr>
      <w:spacing w:before="240" w:after="240" w:line="240" w:lineRule="auto"/>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3833"/>
    <w:rPr>
      <w:rFonts w:ascii="Times New Roman" w:eastAsia="Times New Roman" w:hAnsi="Times New Roman" w:cs="Times New Roman"/>
      <w:b/>
      <w:bCs/>
      <w:sz w:val="29"/>
      <w:szCs w:val="29"/>
    </w:rPr>
  </w:style>
  <w:style w:type="character" w:styleId="Hyperlink">
    <w:name w:val="Hyperlink"/>
    <w:basedOn w:val="DefaultParagraphFont"/>
    <w:uiPriority w:val="99"/>
    <w:semiHidden/>
    <w:unhideWhenUsed/>
    <w:rsid w:val="00513833"/>
    <w:rPr>
      <w:strike w:val="0"/>
      <w:dstrike w:val="0"/>
      <w:color w:val="2D6387"/>
      <w:u w:val="none"/>
      <w:effect w:val="none"/>
    </w:rPr>
  </w:style>
  <w:style w:type="paragraph" w:styleId="NormalWeb">
    <w:name w:val="Normal (Web)"/>
    <w:basedOn w:val="Normal"/>
    <w:uiPriority w:val="99"/>
    <w:semiHidden/>
    <w:unhideWhenUsed/>
    <w:rsid w:val="00513833"/>
    <w:pPr>
      <w:spacing w:before="240"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0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505003">
      <w:bodyDiv w:val="1"/>
      <w:marLeft w:val="5"/>
      <w:marRight w:val="5"/>
      <w:marTop w:val="0"/>
      <w:marBottom w:val="0"/>
      <w:divBdr>
        <w:top w:val="none" w:sz="0" w:space="0" w:color="auto"/>
        <w:left w:val="none" w:sz="0" w:space="0" w:color="auto"/>
        <w:bottom w:val="none" w:sz="0" w:space="0" w:color="auto"/>
        <w:right w:val="none" w:sz="0" w:space="0" w:color="auto"/>
      </w:divBdr>
      <w:divsChild>
        <w:div w:id="1743333594">
          <w:marLeft w:val="0"/>
          <w:marRight w:val="0"/>
          <w:marTop w:val="0"/>
          <w:marBottom w:val="0"/>
          <w:divBdr>
            <w:top w:val="none" w:sz="0" w:space="0" w:color="auto"/>
            <w:left w:val="none" w:sz="0" w:space="0" w:color="auto"/>
            <w:bottom w:val="none" w:sz="0" w:space="0" w:color="auto"/>
            <w:right w:val="none" w:sz="0" w:space="0" w:color="auto"/>
          </w:divBdr>
          <w:divsChild>
            <w:div w:id="152332351">
              <w:marLeft w:val="0"/>
              <w:marRight w:val="0"/>
              <w:marTop w:val="0"/>
              <w:marBottom w:val="0"/>
              <w:divBdr>
                <w:top w:val="none" w:sz="0" w:space="0" w:color="auto"/>
                <w:left w:val="none" w:sz="0" w:space="0" w:color="auto"/>
                <w:bottom w:val="none" w:sz="0" w:space="0" w:color="auto"/>
                <w:right w:val="none" w:sz="0" w:space="0" w:color="auto"/>
              </w:divBdr>
              <w:divsChild>
                <w:div w:id="1854806615">
                  <w:marLeft w:val="0"/>
                  <w:marRight w:val="0"/>
                  <w:marTop w:val="0"/>
                  <w:marBottom w:val="0"/>
                  <w:divBdr>
                    <w:top w:val="none" w:sz="0" w:space="0" w:color="auto"/>
                    <w:left w:val="none" w:sz="0" w:space="0" w:color="auto"/>
                    <w:bottom w:val="none" w:sz="0" w:space="0" w:color="auto"/>
                    <w:right w:val="none" w:sz="0" w:space="0" w:color="auto"/>
                  </w:divBdr>
                  <w:divsChild>
                    <w:div w:id="719790515">
                      <w:marLeft w:val="0"/>
                      <w:marRight w:val="0"/>
                      <w:marTop w:val="0"/>
                      <w:marBottom w:val="0"/>
                      <w:divBdr>
                        <w:top w:val="none" w:sz="0" w:space="0" w:color="auto"/>
                        <w:left w:val="none" w:sz="0" w:space="0" w:color="auto"/>
                        <w:bottom w:val="none" w:sz="0" w:space="0" w:color="auto"/>
                        <w:right w:val="none" w:sz="0" w:space="0" w:color="auto"/>
                      </w:divBdr>
                      <w:divsChild>
                        <w:div w:id="881749348">
                          <w:marLeft w:val="0"/>
                          <w:marRight w:val="0"/>
                          <w:marTop w:val="0"/>
                          <w:marBottom w:val="0"/>
                          <w:divBdr>
                            <w:top w:val="single" w:sz="2" w:space="0" w:color="CDCDCD"/>
                            <w:left w:val="single" w:sz="6" w:space="0" w:color="CDCDCD"/>
                            <w:bottom w:val="single" w:sz="6" w:space="0" w:color="CDCDCD"/>
                            <w:right w:val="single" w:sz="6" w:space="0" w:color="CDCDCD"/>
                          </w:divBdr>
                          <w:divsChild>
                            <w:div w:id="2056810465">
                              <w:marLeft w:val="0"/>
                              <w:marRight w:val="0"/>
                              <w:marTop w:val="0"/>
                              <w:marBottom w:val="0"/>
                              <w:divBdr>
                                <w:top w:val="none" w:sz="0" w:space="0" w:color="auto"/>
                                <w:left w:val="none" w:sz="0" w:space="0" w:color="auto"/>
                                <w:bottom w:val="none" w:sz="0" w:space="0" w:color="auto"/>
                                <w:right w:val="none" w:sz="0" w:space="0" w:color="auto"/>
                              </w:divBdr>
                              <w:divsChild>
                                <w:div w:id="627007625">
                                  <w:marLeft w:val="0"/>
                                  <w:marRight w:val="0"/>
                                  <w:marTop w:val="0"/>
                                  <w:marBottom w:val="0"/>
                                  <w:divBdr>
                                    <w:top w:val="none" w:sz="0" w:space="0" w:color="auto"/>
                                    <w:left w:val="none" w:sz="0" w:space="0" w:color="auto"/>
                                    <w:bottom w:val="none" w:sz="0" w:space="0" w:color="auto"/>
                                    <w:right w:val="none" w:sz="0" w:space="0" w:color="auto"/>
                                  </w:divBdr>
                                </w:div>
                                <w:div w:id="290749533">
                                  <w:marLeft w:val="0"/>
                                  <w:marRight w:val="720"/>
                                  <w:marTop w:val="0"/>
                                  <w:marBottom w:val="0"/>
                                  <w:divBdr>
                                    <w:top w:val="none" w:sz="0" w:space="0" w:color="auto"/>
                                    <w:left w:val="none" w:sz="0" w:space="0" w:color="auto"/>
                                    <w:bottom w:val="none" w:sz="0" w:space="0" w:color="auto"/>
                                    <w:right w:val="none" w:sz="0" w:space="0" w:color="auto"/>
                                  </w:divBdr>
                                </w:div>
                                <w:div w:id="898327529">
                                  <w:marLeft w:val="0"/>
                                  <w:marRight w:val="720"/>
                                  <w:marTop w:val="0"/>
                                  <w:marBottom w:val="0"/>
                                  <w:divBdr>
                                    <w:top w:val="none" w:sz="0" w:space="0" w:color="auto"/>
                                    <w:left w:val="none" w:sz="0" w:space="0" w:color="auto"/>
                                    <w:bottom w:val="none" w:sz="0" w:space="0" w:color="auto"/>
                                    <w:right w:val="none" w:sz="0" w:space="0" w:color="auto"/>
                                  </w:divBdr>
                                </w:div>
                                <w:div w:id="2013752838">
                                  <w:marLeft w:val="0"/>
                                  <w:marRight w:val="360"/>
                                  <w:marTop w:val="0"/>
                                  <w:marBottom w:val="0"/>
                                  <w:divBdr>
                                    <w:top w:val="none" w:sz="0" w:space="0" w:color="auto"/>
                                    <w:left w:val="none" w:sz="0" w:space="0" w:color="auto"/>
                                    <w:bottom w:val="none" w:sz="0" w:space="0" w:color="auto"/>
                                    <w:right w:val="none" w:sz="0" w:space="0" w:color="auto"/>
                                  </w:divBdr>
                                </w:div>
                                <w:div w:id="2137599137">
                                  <w:marLeft w:val="0"/>
                                  <w:marRight w:val="360"/>
                                  <w:marTop w:val="0"/>
                                  <w:marBottom w:val="0"/>
                                  <w:divBdr>
                                    <w:top w:val="none" w:sz="0" w:space="0" w:color="auto"/>
                                    <w:left w:val="none" w:sz="0" w:space="0" w:color="auto"/>
                                    <w:bottom w:val="none" w:sz="0" w:space="0" w:color="auto"/>
                                    <w:right w:val="none" w:sz="0" w:space="0" w:color="auto"/>
                                  </w:divBdr>
                                </w:div>
                                <w:div w:id="841625141">
                                  <w:marLeft w:val="0"/>
                                  <w:marRight w:val="360"/>
                                  <w:marTop w:val="0"/>
                                  <w:marBottom w:val="0"/>
                                  <w:divBdr>
                                    <w:top w:val="none" w:sz="0" w:space="0" w:color="auto"/>
                                    <w:left w:val="none" w:sz="0" w:space="0" w:color="auto"/>
                                    <w:bottom w:val="none" w:sz="0" w:space="0" w:color="auto"/>
                                    <w:right w:val="none" w:sz="0" w:space="0" w:color="auto"/>
                                  </w:divBdr>
                                </w:div>
                                <w:div w:id="1104155456">
                                  <w:marLeft w:val="0"/>
                                  <w:marRight w:val="360"/>
                                  <w:marTop w:val="0"/>
                                  <w:marBottom w:val="0"/>
                                  <w:divBdr>
                                    <w:top w:val="none" w:sz="0" w:space="0" w:color="auto"/>
                                    <w:left w:val="none" w:sz="0" w:space="0" w:color="auto"/>
                                    <w:bottom w:val="none" w:sz="0" w:space="0" w:color="auto"/>
                                    <w:right w:val="none" w:sz="0" w:space="0" w:color="auto"/>
                                  </w:divBdr>
                                </w:div>
                                <w:div w:id="67383171">
                                  <w:marLeft w:val="0"/>
                                  <w:marRight w:val="360"/>
                                  <w:marTop w:val="0"/>
                                  <w:marBottom w:val="0"/>
                                  <w:divBdr>
                                    <w:top w:val="none" w:sz="0" w:space="0" w:color="auto"/>
                                    <w:left w:val="none" w:sz="0" w:space="0" w:color="auto"/>
                                    <w:bottom w:val="none" w:sz="0" w:space="0" w:color="auto"/>
                                    <w:right w:val="none" w:sz="0" w:space="0" w:color="auto"/>
                                  </w:divBdr>
                                </w:div>
                                <w:div w:id="2020040798">
                                  <w:marLeft w:val="0"/>
                                  <w:marRight w:val="360"/>
                                  <w:marTop w:val="0"/>
                                  <w:marBottom w:val="0"/>
                                  <w:divBdr>
                                    <w:top w:val="none" w:sz="0" w:space="0" w:color="auto"/>
                                    <w:left w:val="none" w:sz="0" w:space="0" w:color="auto"/>
                                    <w:bottom w:val="none" w:sz="0" w:space="0" w:color="auto"/>
                                    <w:right w:val="none" w:sz="0" w:space="0" w:color="auto"/>
                                  </w:divBdr>
                                </w:div>
                                <w:div w:id="392655467">
                                  <w:marLeft w:val="0"/>
                                  <w:marRight w:val="720"/>
                                  <w:marTop w:val="0"/>
                                  <w:marBottom w:val="0"/>
                                  <w:divBdr>
                                    <w:top w:val="none" w:sz="0" w:space="0" w:color="auto"/>
                                    <w:left w:val="none" w:sz="0" w:space="0" w:color="auto"/>
                                    <w:bottom w:val="none" w:sz="0" w:space="0" w:color="auto"/>
                                    <w:right w:val="none" w:sz="0" w:space="0" w:color="auto"/>
                                  </w:divBdr>
                                </w:div>
                                <w:div w:id="329910147">
                                  <w:marLeft w:val="0"/>
                                  <w:marRight w:val="720"/>
                                  <w:marTop w:val="0"/>
                                  <w:marBottom w:val="0"/>
                                  <w:divBdr>
                                    <w:top w:val="none" w:sz="0" w:space="0" w:color="auto"/>
                                    <w:left w:val="none" w:sz="0" w:space="0" w:color="auto"/>
                                    <w:bottom w:val="none" w:sz="0" w:space="0" w:color="auto"/>
                                    <w:right w:val="none" w:sz="0" w:space="0" w:color="auto"/>
                                  </w:divBdr>
                                </w:div>
                                <w:div w:id="959579417">
                                  <w:marLeft w:val="0"/>
                                  <w:marRight w:val="720"/>
                                  <w:marTop w:val="0"/>
                                  <w:marBottom w:val="0"/>
                                  <w:divBdr>
                                    <w:top w:val="none" w:sz="0" w:space="0" w:color="auto"/>
                                    <w:left w:val="none" w:sz="0" w:space="0" w:color="auto"/>
                                    <w:bottom w:val="none" w:sz="0" w:space="0" w:color="auto"/>
                                    <w:right w:val="none" w:sz="0" w:space="0" w:color="auto"/>
                                  </w:divBdr>
                                </w:div>
                                <w:div w:id="562331424">
                                  <w:marLeft w:val="0"/>
                                  <w:marRight w:val="360"/>
                                  <w:marTop w:val="0"/>
                                  <w:marBottom w:val="0"/>
                                  <w:divBdr>
                                    <w:top w:val="none" w:sz="0" w:space="0" w:color="auto"/>
                                    <w:left w:val="none" w:sz="0" w:space="0" w:color="auto"/>
                                    <w:bottom w:val="none" w:sz="0" w:space="0" w:color="auto"/>
                                    <w:right w:val="none" w:sz="0" w:space="0" w:color="auto"/>
                                  </w:divBdr>
                                </w:div>
                                <w:div w:id="315575958">
                                  <w:marLeft w:val="0"/>
                                  <w:marRight w:val="360"/>
                                  <w:marTop w:val="0"/>
                                  <w:marBottom w:val="0"/>
                                  <w:divBdr>
                                    <w:top w:val="none" w:sz="0" w:space="0" w:color="auto"/>
                                    <w:left w:val="none" w:sz="0" w:space="0" w:color="auto"/>
                                    <w:bottom w:val="none" w:sz="0" w:space="0" w:color="auto"/>
                                    <w:right w:val="none" w:sz="0" w:space="0" w:color="auto"/>
                                  </w:divBdr>
                                </w:div>
                                <w:div w:id="1788810521">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Saber</dc:creator>
  <cp:keywords/>
  <dc:description/>
  <cp:lastModifiedBy>Mehdi Soleymani</cp:lastModifiedBy>
  <cp:revision>4</cp:revision>
  <dcterms:created xsi:type="dcterms:W3CDTF">2016-02-13T07:46:00Z</dcterms:created>
  <dcterms:modified xsi:type="dcterms:W3CDTF">2016-02-23T05:00:00Z</dcterms:modified>
</cp:coreProperties>
</file>